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B56" w14:textId="77777777" w:rsidR="00322FDC" w:rsidRPr="00322FDC" w:rsidRDefault="00322FDC" w:rsidP="00322FDC">
      <w:pPr>
        <w:tabs>
          <w:tab w:val="left" w:pos="387"/>
        </w:tabs>
        <w:ind w:left="720" w:hanging="360"/>
        <w:jc w:val="center"/>
        <w:rPr>
          <w:b/>
          <w:lang w:val="ro-RO"/>
        </w:rPr>
      </w:pPr>
      <w:r w:rsidRPr="00322FDC">
        <w:rPr>
          <w:b/>
          <w:lang w:val="ro-RO"/>
        </w:rPr>
        <w:t xml:space="preserve">ÎNTREBĂRI EXAMEN </w:t>
      </w:r>
      <w:r>
        <w:rPr>
          <w:b/>
          <w:lang w:val="ro-RO"/>
        </w:rPr>
        <w:t xml:space="preserve">MASTERAT </w:t>
      </w:r>
      <w:r w:rsidR="00700211">
        <w:rPr>
          <w:b/>
          <w:lang w:val="ro-RO"/>
        </w:rPr>
        <w:t xml:space="preserve">SMP, DISCIPLINA - </w:t>
      </w:r>
      <w:r w:rsidRPr="00322FDC">
        <w:rPr>
          <w:b/>
          <w:lang w:val="ro-RO"/>
        </w:rPr>
        <w:t>CONTEXTUL SĂNĂTĂȚII MINTALE</w:t>
      </w:r>
    </w:p>
    <w:p w14:paraId="42C8BE9A" w14:textId="77777777" w:rsidR="00322FDC" w:rsidRPr="00322FDC" w:rsidRDefault="00322FDC" w:rsidP="00FE0318">
      <w:pPr>
        <w:tabs>
          <w:tab w:val="left" w:pos="387"/>
        </w:tabs>
        <w:ind w:left="720" w:hanging="360"/>
        <w:rPr>
          <w:lang w:val="ro-RO"/>
        </w:rPr>
      </w:pPr>
    </w:p>
    <w:p w14:paraId="2A44E1CE" w14:textId="77777777" w:rsidR="00FE0318" w:rsidRPr="00B61113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rPr>
          <w:iCs/>
          <w:color w:val="000000"/>
          <w:spacing w:val="-4"/>
          <w:lang w:val="ro-RO"/>
        </w:rPr>
      </w:pPr>
      <w:r w:rsidRPr="00B61113">
        <w:rPr>
          <w:iCs/>
          <w:color w:val="000000"/>
          <w:spacing w:val="-4"/>
          <w:lang w:val="ro-RO"/>
        </w:rPr>
        <w:t>Definiția Sănătate mintală, disfuncție mintală.</w:t>
      </w:r>
    </w:p>
    <w:p w14:paraId="2F9756BB" w14:textId="77777777" w:rsidR="00FE0318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rPr>
          <w:iCs/>
          <w:color w:val="000000"/>
          <w:spacing w:val="-4"/>
          <w:lang w:val="ro-RO"/>
        </w:rPr>
      </w:pPr>
      <w:r w:rsidRPr="00B61113">
        <w:rPr>
          <w:iCs/>
          <w:color w:val="000000"/>
          <w:spacing w:val="-4"/>
          <w:lang w:val="ro-RO"/>
        </w:rPr>
        <w:t>Sănătatea mintală din perspectiva conceptul de abordare medico - psihologic si conceptului medico-profesional.</w:t>
      </w:r>
    </w:p>
    <w:p w14:paraId="5BE714EE" w14:textId="77777777" w:rsidR="00FE0318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rPr>
          <w:iCs/>
          <w:color w:val="000000"/>
          <w:spacing w:val="-4"/>
          <w:lang w:val="ro-RO"/>
        </w:rPr>
      </w:pPr>
      <w:r>
        <w:rPr>
          <w:iCs/>
          <w:color w:val="000000"/>
          <w:spacing w:val="-4"/>
          <w:lang w:val="ro-RO"/>
        </w:rPr>
        <w:t>P</w:t>
      </w:r>
      <w:r w:rsidRPr="00B61113">
        <w:rPr>
          <w:iCs/>
          <w:color w:val="000000"/>
          <w:spacing w:val="-4"/>
          <w:lang w:val="ro-RO"/>
        </w:rPr>
        <w:t>ovara problemelor de Sănătate mintală la nivel global</w:t>
      </w:r>
      <w:r>
        <w:rPr>
          <w:iCs/>
          <w:color w:val="000000"/>
          <w:spacing w:val="-4"/>
          <w:lang w:val="ro-RO"/>
        </w:rPr>
        <w:t xml:space="preserve"> și în Republica Moldova.</w:t>
      </w:r>
    </w:p>
    <w:p w14:paraId="4B1AD5DD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FE0318">
        <w:rPr>
          <w:iCs/>
          <w:color w:val="000000"/>
          <w:spacing w:val="-4"/>
          <w:lang w:val="ro-RO"/>
        </w:rPr>
        <w:t>Indici care atestă amenințări asupra sănătății mintale semnificative la nivel mondial și în RM.</w:t>
      </w:r>
    </w:p>
    <w:p w14:paraId="5F8B4C3C" w14:textId="77777777" w:rsidR="00FE0318" w:rsidRDefault="00FE0318" w:rsidP="00FE0318">
      <w:pPr>
        <w:pStyle w:val="ListParagraph"/>
        <w:numPr>
          <w:ilvl w:val="0"/>
          <w:numId w:val="12"/>
        </w:numPr>
        <w:jc w:val="both"/>
        <w:rPr>
          <w:color w:val="000000"/>
          <w:spacing w:val="-4"/>
          <w:lang w:val="ro-RO"/>
        </w:rPr>
      </w:pPr>
      <w:r w:rsidRPr="002F3B2C">
        <w:rPr>
          <w:color w:val="000000"/>
          <w:spacing w:val="-4"/>
          <w:lang w:val="ro-RO"/>
        </w:rPr>
        <w:t>Grupuri vulnerabile, definiții, caracteristici generale</w:t>
      </w:r>
      <w:r>
        <w:rPr>
          <w:color w:val="000000"/>
          <w:spacing w:val="-4"/>
          <w:lang w:val="ro-RO"/>
        </w:rPr>
        <w:t>.</w:t>
      </w:r>
    </w:p>
    <w:p w14:paraId="7DF8888A" w14:textId="77777777" w:rsidR="00FE0318" w:rsidRDefault="00FE0318" w:rsidP="00FE0318">
      <w:pPr>
        <w:pStyle w:val="ListParagraph"/>
        <w:numPr>
          <w:ilvl w:val="0"/>
          <w:numId w:val="12"/>
        </w:numPr>
        <w:jc w:val="both"/>
        <w:rPr>
          <w:color w:val="000000"/>
          <w:spacing w:val="-4"/>
          <w:lang w:val="ro-RO"/>
        </w:rPr>
      </w:pPr>
      <w:r w:rsidRPr="00C37C12">
        <w:rPr>
          <w:color w:val="000000"/>
          <w:spacing w:val="-4"/>
          <w:lang w:val="ro-RO"/>
        </w:rPr>
        <w:t>Grupuri dezavantajate (defavorizate), definiții, caracteristici generale.</w:t>
      </w:r>
    </w:p>
    <w:p w14:paraId="429B01CE" w14:textId="77777777" w:rsidR="00FE0318" w:rsidRDefault="00FE0318" w:rsidP="00FE0318">
      <w:pPr>
        <w:pStyle w:val="ListParagraph"/>
        <w:numPr>
          <w:ilvl w:val="0"/>
          <w:numId w:val="12"/>
        </w:numPr>
        <w:jc w:val="both"/>
        <w:rPr>
          <w:color w:val="000000"/>
          <w:spacing w:val="-4"/>
          <w:lang w:val="ro-RO"/>
        </w:rPr>
      </w:pPr>
      <w:r w:rsidRPr="00C37C12">
        <w:rPr>
          <w:color w:val="000000"/>
          <w:spacing w:val="-4"/>
          <w:lang w:val="ro-RO"/>
        </w:rPr>
        <w:t>Grupuri de risc, definiții, caracteristici generale.</w:t>
      </w:r>
      <w:r>
        <w:rPr>
          <w:color w:val="000000"/>
          <w:spacing w:val="-4"/>
          <w:lang w:val="ro-RO"/>
        </w:rPr>
        <w:t xml:space="preserve"> </w:t>
      </w:r>
    </w:p>
    <w:p w14:paraId="4FA1166C" w14:textId="77777777" w:rsidR="00FE0318" w:rsidRDefault="00FE0318" w:rsidP="00FE0318">
      <w:pPr>
        <w:pStyle w:val="ListParagraph"/>
        <w:numPr>
          <w:ilvl w:val="0"/>
          <w:numId w:val="12"/>
        </w:numPr>
        <w:jc w:val="both"/>
        <w:rPr>
          <w:color w:val="000000"/>
          <w:spacing w:val="-4"/>
          <w:lang w:val="ro-RO"/>
        </w:rPr>
      </w:pPr>
      <w:r w:rsidRPr="00C37C12">
        <w:rPr>
          <w:color w:val="000000"/>
          <w:spacing w:val="-4"/>
          <w:lang w:val="ro-RO"/>
        </w:rPr>
        <w:t>Incluziune socială</w:t>
      </w:r>
      <w:r>
        <w:rPr>
          <w:color w:val="000000"/>
          <w:spacing w:val="-4"/>
          <w:lang w:val="ro-RO"/>
        </w:rPr>
        <w:t xml:space="preserve">. </w:t>
      </w:r>
    </w:p>
    <w:p w14:paraId="71E61E39" w14:textId="77777777" w:rsidR="00FE0318" w:rsidRDefault="00FE0318" w:rsidP="00FE0318">
      <w:pPr>
        <w:pStyle w:val="ListParagraph"/>
        <w:numPr>
          <w:ilvl w:val="0"/>
          <w:numId w:val="12"/>
        </w:numPr>
        <w:jc w:val="both"/>
        <w:rPr>
          <w:color w:val="000000"/>
          <w:spacing w:val="-4"/>
          <w:lang w:val="ro-RO"/>
        </w:rPr>
      </w:pPr>
      <w:r>
        <w:rPr>
          <w:color w:val="000000"/>
          <w:spacing w:val="-4"/>
          <w:lang w:val="ro-RO"/>
        </w:rPr>
        <w:t>P</w:t>
      </w:r>
      <w:r w:rsidRPr="0052540E">
        <w:rPr>
          <w:color w:val="000000"/>
          <w:spacing w:val="-4"/>
          <w:lang w:val="ro-RO"/>
        </w:rPr>
        <w:t>robleme si nevoi la nivelul grupurilor vulnerabile</w:t>
      </w:r>
      <w:r>
        <w:rPr>
          <w:color w:val="000000"/>
          <w:spacing w:val="-4"/>
          <w:lang w:val="ro-RO"/>
        </w:rPr>
        <w:t>.</w:t>
      </w:r>
    </w:p>
    <w:p w14:paraId="24226D9D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5445DB">
        <w:rPr>
          <w:color w:val="000000"/>
          <w:spacing w:val="-4"/>
          <w:lang w:val="ro-RO"/>
        </w:rPr>
        <w:t>Servicii necesare de creat și/sau dezvoltat</w:t>
      </w:r>
      <w:r>
        <w:rPr>
          <w:color w:val="000000"/>
          <w:spacing w:val="-4"/>
          <w:lang w:val="ro-RO"/>
        </w:rPr>
        <w:t xml:space="preserve"> pentru persoanele din grupurile vulnerabile.</w:t>
      </w:r>
    </w:p>
    <w:p w14:paraId="57D3F215" w14:textId="77777777" w:rsidR="00FE0318" w:rsidRPr="00025FDD" w:rsidRDefault="00FE0318" w:rsidP="00FE0318">
      <w:pPr>
        <w:pStyle w:val="ListParagraph"/>
        <w:numPr>
          <w:ilvl w:val="0"/>
          <w:numId w:val="12"/>
        </w:numPr>
        <w:jc w:val="both"/>
        <w:rPr>
          <w:spacing w:val="-4"/>
          <w:lang w:val="ro-RO"/>
        </w:rPr>
      </w:pPr>
      <w:r w:rsidRPr="00025FDD">
        <w:rPr>
          <w:spacing w:val="-4"/>
          <w:lang w:val="ro-RO"/>
        </w:rPr>
        <w:t>Perspectiva istorică de dezvoltare a sistemului de sănătate mintală la nivel mondial.</w:t>
      </w:r>
    </w:p>
    <w:p w14:paraId="78FAE57E" w14:textId="77777777" w:rsidR="00FE0318" w:rsidRPr="00025FDD" w:rsidRDefault="00FE0318" w:rsidP="00FE0318">
      <w:pPr>
        <w:pStyle w:val="ListParagraph"/>
        <w:numPr>
          <w:ilvl w:val="0"/>
          <w:numId w:val="12"/>
        </w:numPr>
        <w:jc w:val="both"/>
        <w:rPr>
          <w:spacing w:val="-4"/>
          <w:lang w:val="ro-RO"/>
        </w:rPr>
      </w:pPr>
      <w:r w:rsidRPr="00025FDD">
        <w:rPr>
          <w:spacing w:val="-4"/>
          <w:lang w:val="ro-RO"/>
        </w:rPr>
        <w:t>Dezvoltare istorică a serviciilor de sănătate mintală</w:t>
      </w:r>
      <w:r w:rsidR="00322FDC">
        <w:rPr>
          <w:spacing w:val="-4"/>
          <w:lang w:val="ro-RO"/>
        </w:rPr>
        <w:t xml:space="preserve">: </w:t>
      </w:r>
      <w:r w:rsidRPr="00025FDD">
        <w:rPr>
          <w:spacing w:val="-4"/>
          <w:lang w:val="ro-RO"/>
        </w:rPr>
        <w:t>Perioada 3 -</w:t>
      </w:r>
      <w:r w:rsidRPr="00025FDD">
        <w:rPr>
          <w:lang w:val="en-US"/>
        </w:rPr>
        <w:t xml:space="preserve"> </w:t>
      </w:r>
      <w:r w:rsidRPr="00025FDD">
        <w:rPr>
          <w:lang w:val="ro-RO"/>
        </w:rPr>
        <w:t>reforma serviciilor de sănătate mintală, începând aproximativ</w:t>
      </w:r>
      <w:r w:rsidRPr="00025FDD">
        <w:rPr>
          <w:lang w:val="en-US"/>
        </w:rPr>
        <w:t xml:space="preserve"> din 1980.</w:t>
      </w:r>
    </w:p>
    <w:p w14:paraId="4C43191F" w14:textId="77777777" w:rsidR="00FE0318" w:rsidRPr="00322FDC" w:rsidRDefault="00FE0318" w:rsidP="00322FDC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Interdependența între bolile fizice și cele mintale.</w:t>
      </w:r>
    </w:p>
    <w:p w14:paraId="452787F6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Tulburarea psihosomatică.</w:t>
      </w:r>
    </w:p>
    <w:p w14:paraId="1897D012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Tulburările somatoforme.</w:t>
      </w:r>
    </w:p>
    <w:p w14:paraId="13160501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EC377B">
        <w:rPr>
          <w:spacing w:val="-4"/>
          <w:lang w:val="ro-RO"/>
        </w:rPr>
        <w:t>Integrarea serviciilor de sănătate mintală în cadrul asistenței medicale primare.</w:t>
      </w:r>
    </w:p>
    <w:p w14:paraId="4ECAAF42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Tratamente eficiente pentru disfuncțiile mintale.</w:t>
      </w:r>
    </w:p>
    <w:p w14:paraId="50B26425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 xml:space="preserve">Tratamentul </w:t>
      </w:r>
      <w:proofErr w:type="spellStart"/>
      <w:r w:rsidRPr="00EC377B">
        <w:rPr>
          <w:spacing w:val="-4"/>
          <w:lang w:val="ro-RO"/>
        </w:rPr>
        <w:t>psihofarmacologic</w:t>
      </w:r>
      <w:proofErr w:type="spellEnd"/>
      <w:r w:rsidRPr="00EC377B">
        <w:rPr>
          <w:spacing w:val="-4"/>
          <w:lang w:val="ro-RO"/>
        </w:rPr>
        <w:t>.</w:t>
      </w:r>
    </w:p>
    <w:p w14:paraId="66B8D23B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Tratamentul ne-medicamentos.</w:t>
      </w:r>
    </w:p>
    <w:p w14:paraId="5B6605C3" w14:textId="77777777" w:rsidR="00FE0318" w:rsidRPr="00322FDC" w:rsidRDefault="00FE0318" w:rsidP="00322FDC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Reabilitarea psiho-socială.</w:t>
      </w:r>
    </w:p>
    <w:p w14:paraId="73F7EBFE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Decentralizarea.</w:t>
      </w:r>
    </w:p>
    <w:p w14:paraId="09256D88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Integrarea serviciilor de sănătate mintală în servicii generale.</w:t>
      </w:r>
    </w:p>
    <w:p w14:paraId="7BE7B06D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Implicații ale reformelor de sănătate mintală: posibilități și riscuri.</w:t>
      </w:r>
    </w:p>
    <w:p w14:paraId="02684461" w14:textId="77777777" w:rsidR="00FE0318" w:rsidRPr="00EC377B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spacing w:val="-4"/>
          <w:lang w:val="ro-RO"/>
        </w:rPr>
      </w:pPr>
      <w:r w:rsidRPr="00EC377B">
        <w:rPr>
          <w:spacing w:val="-4"/>
          <w:lang w:val="ro-RO"/>
        </w:rPr>
        <w:t>Mecanismele calității și monitorizării serviciilor de sănătate mintală.</w:t>
      </w:r>
    </w:p>
    <w:p w14:paraId="7513FD99" w14:textId="77777777" w:rsidR="00FE0318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>
        <w:rPr>
          <w:spacing w:val="-4"/>
          <w:lang w:val="ro-RO"/>
        </w:rPr>
        <w:t>Dezvoltarea unui plan și a unei programe a sănătății mintale.</w:t>
      </w:r>
    </w:p>
    <w:p w14:paraId="1AF4D7EA" w14:textId="77777777" w:rsidR="00FE0318" w:rsidRPr="00322FDC" w:rsidRDefault="00FE0318" w:rsidP="00322FDC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322FDC">
        <w:rPr>
          <w:spacing w:val="-4"/>
          <w:lang w:val="ro-RO"/>
        </w:rPr>
        <w:t>Politici și programe pentru sănătatea mintală la locul de muncă.</w:t>
      </w:r>
    </w:p>
    <w:p w14:paraId="3E0BE3D4" w14:textId="77777777" w:rsidR="00FE0318" w:rsidRPr="00F61E02" w:rsidRDefault="00FE0318" w:rsidP="00FE0318">
      <w:pPr>
        <w:pStyle w:val="ListParagraph"/>
        <w:numPr>
          <w:ilvl w:val="0"/>
          <w:numId w:val="12"/>
        </w:numPr>
        <w:tabs>
          <w:tab w:val="left" w:pos="170"/>
        </w:tabs>
        <w:jc w:val="both"/>
        <w:rPr>
          <w:spacing w:val="-4"/>
          <w:lang w:val="ro-RO"/>
        </w:rPr>
      </w:pPr>
      <w:r w:rsidRPr="00F61E02">
        <w:rPr>
          <w:spacing w:val="-4"/>
          <w:lang w:val="ro-RO"/>
        </w:rPr>
        <w:t>Programul Național privind Sănătatea Mintală.</w:t>
      </w:r>
    </w:p>
    <w:p w14:paraId="69302237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F61E02">
        <w:rPr>
          <w:spacing w:val="-4"/>
          <w:lang w:val="ro-RO"/>
        </w:rPr>
        <w:t xml:space="preserve">Strategia de dezvoltare a serviciilor de </w:t>
      </w:r>
      <w:r w:rsidRPr="008E740D">
        <w:rPr>
          <w:spacing w:val="-4"/>
          <w:lang w:val="ro-RO"/>
        </w:rPr>
        <w:t>Sănătatea Mintală</w:t>
      </w:r>
      <w:r w:rsidRPr="00F61E02">
        <w:rPr>
          <w:spacing w:val="-4"/>
          <w:lang w:val="ro-RO"/>
        </w:rPr>
        <w:t xml:space="preserve"> la nivel de comunitate si integrarea acestora.</w:t>
      </w:r>
    </w:p>
    <w:p w14:paraId="769D8EE3" w14:textId="77777777" w:rsidR="00FE0318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color w:val="000000"/>
          <w:spacing w:val="-4"/>
          <w:lang w:val="ro-RO"/>
        </w:rPr>
      </w:pPr>
      <w:r>
        <w:rPr>
          <w:color w:val="000000"/>
          <w:spacing w:val="-4"/>
          <w:lang w:val="ro-RO"/>
        </w:rPr>
        <w:t>S</w:t>
      </w:r>
      <w:r w:rsidRPr="008D1282">
        <w:rPr>
          <w:color w:val="000000"/>
          <w:spacing w:val="-4"/>
          <w:lang w:val="ro-RO"/>
        </w:rPr>
        <w:t>tandardele internaționale privind asigurarea drepturilor persoanelor cu probleme de sănătate mintală</w:t>
      </w:r>
      <w:r>
        <w:rPr>
          <w:color w:val="000000"/>
          <w:spacing w:val="-4"/>
          <w:lang w:val="ro-RO"/>
        </w:rPr>
        <w:t>.</w:t>
      </w:r>
    </w:p>
    <w:p w14:paraId="157FA4C9" w14:textId="77777777" w:rsidR="00FE0318" w:rsidRPr="00322FDC" w:rsidRDefault="00FE0318" w:rsidP="00322FDC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color w:val="000000"/>
          <w:spacing w:val="-4"/>
          <w:lang w:val="ro-RO"/>
        </w:rPr>
      </w:pPr>
      <w:r w:rsidRPr="00322FDC">
        <w:rPr>
          <w:color w:val="000000"/>
          <w:spacing w:val="-4"/>
          <w:lang w:val="ro-RO"/>
        </w:rPr>
        <w:t>Cadrul național de politici și normativ privind asigurarea drepturilor persoanelor cu probleme de sănătate mintală.</w:t>
      </w:r>
    </w:p>
    <w:p w14:paraId="5CE1727B" w14:textId="77777777" w:rsidR="00FE0318" w:rsidRDefault="00FE0318" w:rsidP="00FE0318">
      <w:pPr>
        <w:pStyle w:val="ListParagraph"/>
        <w:numPr>
          <w:ilvl w:val="0"/>
          <w:numId w:val="12"/>
        </w:numPr>
        <w:tabs>
          <w:tab w:val="left" w:pos="387"/>
        </w:tabs>
        <w:jc w:val="both"/>
        <w:rPr>
          <w:color w:val="000000"/>
          <w:spacing w:val="-4"/>
          <w:lang w:val="ro-RO"/>
        </w:rPr>
      </w:pPr>
      <w:r>
        <w:rPr>
          <w:color w:val="000000"/>
          <w:spacing w:val="-4"/>
          <w:lang w:val="ro-RO"/>
        </w:rPr>
        <w:t>T</w:t>
      </w:r>
      <w:r w:rsidRPr="00720DDE">
        <w:rPr>
          <w:color w:val="000000"/>
          <w:spacing w:val="-4"/>
          <w:lang w:val="ro-RO"/>
        </w:rPr>
        <w:t xml:space="preserve">ematici din Convenția ONU privind drepturile persoanelor cu dizabilități </w:t>
      </w:r>
      <w:r>
        <w:rPr>
          <w:color w:val="000000"/>
          <w:spacing w:val="-4"/>
          <w:lang w:val="ro-RO"/>
        </w:rPr>
        <w:t>ce stau la bază,</w:t>
      </w:r>
      <w:r w:rsidRPr="00720DDE">
        <w:rPr>
          <w:color w:val="000000"/>
          <w:spacing w:val="-4"/>
          <w:lang w:val="ro-RO"/>
        </w:rPr>
        <w:t xml:space="preserve"> pentru colectarea și raportarea datelor privind realizarea standardelor în instituțiile de sănătate mintală și asistență socială</w:t>
      </w:r>
      <w:r>
        <w:rPr>
          <w:color w:val="000000"/>
          <w:spacing w:val="-4"/>
          <w:lang w:val="ro-RO"/>
        </w:rPr>
        <w:t>.</w:t>
      </w:r>
      <w:r w:rsidRPr="00720DDE">
        <w:rPr>
          <w:color w:val="000000"/>
          <w:spacing w:val="-4"/>
          <w:lang w:val="ro-RO"/>
        </w:rPr>
        <w:t xml:space="preserve"> </w:t>
      </w:r>
    </w:p>
    <w:p w14:paraId="4FF1D31E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color w:val="000000"/>
          <w:spacing w:val="-4"/>
          <w:lang w:val="ro-RO"/>
        </w:rPr>
        <w:t>Conținutul legislației pentru sănătatea mintală.</w:t>
      </w:r>
    </w:p>
    <w:p w14:paraId="0B3CF819" w14:textId="77777777" w:rsidR="00FE0318" w:rsidRPr="00B42B18" w:rsidRDefault="00FE0318" w:rsidP="00FE0318">
      <w:pPr>
        <w:pStyle w:val="ListParagraph"/>
        <w:numPr>
          <w:ilvl w:val="0"/>
          <w:numId w:val="12"/>
        </w:numPr>
        <w:tabs>
          <w:tab w:val="left" w:pos="245"/>
        </w:tabs>
        <w:jc w:val="both"/>
        <w:rPr>
          <w:spacing w:val="-4"/>
          <w:lang w:val="ro-RO"/>
        </w:rPr>
      </w:pPr>
      <w:r w:rsidRPr="00B42B18">
        <w:rPr>
          <w:spacing w:val="-4"/>
          <w:lang w:val="ro-RO"/>
        </w:rPr>
        <w:t>Conceptul de protejare a sănătății mintale.</w:t>
      </w:r>
    </w:p>
    <w:p w14:paraId="3D069486" w14:textId="77777777" w:rsidR="00FE0318" w:rsidRPr="00B42B18" w:rsidRDefault="00FE0318" w:rsidP="00FE0318">
      <w:pPr>
        <w:pStyle w:val="ListParagraph"/>
        <w:numPr>
          <w:ilvl w:val="0"/>
          <w:numId w:val="12"/>
        </w:numPr>
        <w:tabs>
          <w:tab w:val="left" w:pos="245"/>
        </w:tabs>
        <w:jc w:val="both"/>
        <w:rPr>
          <w:spacing w:val="-4"/>
          <w:lang w:val="ro-RO"/>
        </w:rPr>
      </w:pPr>
      <w:r w:rsidRPr="00B42B18">
        <w:rPr>
          <w:spacing w:val="-4"/>
          <w:lang w:val="ro-RO"/>
        </w:rPr>
        <w:t>Importanța protejării sănătății mintale.</w:t>
      </w:r>
    </w:p>
    <w:p w14:paraId="407CB06C" w14:textId="77777777" w:rsidR="00FE0318" w:rsidRPr="00B42B18" w:rsidRDefault="00FE0318" w:rsidP="00FE0318">
      <w:pPr>
        <w:pStyle w:val="ListParagraph"/>
        <w:numPr>
          <w:ilvl w:val="0"/>
          <w:numId w:val="12"/>
        </w:numPr>
        <w:tabs>
          <w:tab w:val="left" w:pos="245"/>
        </w:tabs>
        <w:jc w:val="both"/>
        <w:rPr>
          <w:spacing w:val="-4"/>
          <w:lang w:val="ro-RO"/>
        </w:rPr>
      </w:pPr>
      <w:r w:rsidRPr="00B42B18">
        <w:rPr>
          <w:spacing w:val="-4"/>
          <w:lang w:val="ro-RO"/>
        </w:rPr>
        <w:t>Rolurile diferitor grupuri în protejare.</w:t>
      </w:r>
    </w:p>
    <w:p w14:paraId="0A88ED9D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B42B18">
        <w:rPr>
          <w:spacing w:val="-4"/>
          <w:lang w:val="ro-RO"/>
        </w:rPr>
        <w:t>Pași pentru îmbunătățirea calității.</w:t>
      </w:r>
    </w:p>
    <w:p w14:paraId="4210535C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FE0318">
        <w:rPr>
          <w:color w:val="000000"/>
          <w:spacing w:val="-4"/>
          <w:lang w:val="ro-RO"/>
        </w:rPr>
        <w:t xml:space="preserve">Piramida Organizațională Mixtă Optimală a Serviciului de Sănătate Mintală propusă de OMS. </w:t>
      </w:r>
    </w:p>
    <w:p w14:paraId="075ADA86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FE0318">
        <w:rPr>
          <w:color w:val="000000"/>
          <w:spacing w:val="-4"/>
          <w:lang w:val="ro-RO"/>
        </w:rPr>
        <w:t xml:space="preserve">Sistema serviciilor de sănătate mintală în Republica Moldova. Serviciul spitalicesc și </w:t>
      </w:r>
      <w:proofErr w:type="spellStart"/>
      <w:r w:rsidRPr="00FE0318">
        <w:rPr>
          <w:color w:val="000000"/>
          <w:spacing w:val="-4"/>
          <w:lang w:val="ro-RO"/>
        </w:rPr>
        <w:t>extraspitalicesc</w:t>
      </w:r>
      <w:proofErr w:type="spellEnd"/>
      <w:r w:rsidRPr="00FE0318">
        <w:rPr>
          <w:color w:val="000000"/>
          <w:spacing w:val="-4"/>
          <w:lang w:val="ro-RO"/>
        </w:rPr>
        <w:t xml:space="preserve"> de asistență psihiatrică. </w:t>
      </w:r>
    </w:p>
    <w:p w14:paraId="437E01F3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 w:rsidRPr="00FE0318">
        <w:rPr>
          <w:color w:val="000000"/>
          <w:spacing w:val="-4"/>
          <w:lang w:val="ro-RO"/>
        </w:rPr>
        <w:t>Paradigma de abordare a pacienților cu probleme de sănătate mintală „Pacientul -partener în cadrul tratamentului”.</w:t>
      </w:r>
    </w:p>
    <w:p w14:paraId="541D94C1" w14:textId="77777777" w:rsidR="00FE0318" w:rsidRPr="00FE0318" w:rsidRDefault="00FE0318" w:rsidP="00FE031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color w:val="000000"/>
          <w:spacing w:val="-4"/>
          <w:lang w:val="ro-RO"/>
        </w:rPr>
        <w:t>M</w:t>
      </w:r>
      <w:r w:rsidRPr="00C5724B">
        <w:rPr>
          <w:color w:val="000000"/>
          <w:spacing w:val="-4"/>
          <w:lang w:val="ro-RO"/>
        </w:rPr>
        <w:t xml:space="preserve">ișcarea pacientului </w:t>
      </w:r>
      <w:r>
        <w:rPr>
          <w:color w:val="000000"/>
          <w:spacing w:val="-4"/>
          <w:lang w:val="ro-RO"/>
        </w:rPr>
        <w:t xml:space="preserve">cu diferite probleme mintale </w:t>
      </w:r>
      <w:r w:rsidRPr="00C5724B">
        <w:rPr>
          <w:color w:val="000000"/>
          <w:spacing w:val="-4"/>
          <w:lang w:val="ro-RO"/>
        </w:rPr>
        <w:t>în sistemul de sănătate.</w:t>
      </w:r>
    </w:p>
    <w:p w14:paraId="0DE082EA" w14:textId="77777777" w:rsidR="00FE0318" w:rsidRPr="00FE0318" w:rsidRDefault="00FE0318">
      <w:pPr>
        <w:rPr>
          <w:lang w:val="en-US"/>
        </w:rPr>
      </w:pPr>
    </w:p>
    <w:sectPr w:rsidR="00FE0318" w:rsidRPr="00FE0318" w:rsidSect="001F4D82">
      <w:pgSz w:w="11900" w:h="16840" w:code="9"/>
      <w:pgMar w:top="1134" w:right="964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926" w14:textId="77777777" w:rsidR="0084289C" w:rsidRDefault="0084289C" w:rsidP="001F4D82">
      <w:r>
        <w:separator/>
      </w:r>
    </w:p>
  </w:endnote>
  <w:endnote w:type="continuationSeparator" w:id="0">
    <w:p w14:paraId="7AA1AC42" w14:textId="77777777" w:rsidR="0084289C" w:rsidRDefault="0084289C" w:rsidP="001F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AD8F" w14:textId="77777777" w:rsidR="0084289C" w:rsidRDefault="0084289C" w:rsidP="001F4D82">
      <w:r>
        <w:separator/>
      </w:r>
    </w:p>
  </w:footnote>
  <w:footnote w:type="continuationSeparator" w:id="0">
    <w:p w14:paraId="56FC185D" w14:textId="77777777" w:rsidR="0084289C" w:rsidRDefault="0084289C" w:rsidP="001F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C8"/>
    <w:multiLevelType w:val="hybridMultilevel"/>
    <w:tmpl w:val="FCC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1947"/>
    <w:multiLevelType w:val="hybridMultilevel"/>
    <w:tmpl w:val="B680F7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1F9"/>
    <w:multiLevelType w:val="hybridMultilevel"/>
    <w:tmpl w:val="AF06E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637"/>
    <w:multiLevelType w:val="hybridMultilevel"/>
    <w:tmpl w:val="358C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C9A"/>
    <w:multiLevelType w:val="hybridMultilevel"/>
    <w:tmpl w:val="2820D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C08"/>
    <w:multiLevelType w:val="hybridMultilevel"/>
    <w:tmpl w:val="49FC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A1520"/>
    <w:multiLevelType w:val="hybridMultilevel"/>
    <w:tmpl w:val="4EA46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11"/>
    <w:multiLevelType w:val="hybridMultilevel"/>
    <w:tmpl w:val="633442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666E"/>
    <w:multiLevelType w:val="hybridMultilevel"/>
    <w:tmpl w:val="2820DD00"/>
    <w:lvl w:ilvl="0" w:tplc="E298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B7"/>
    <w:multiLevelType w:val="hybridMultilevel"/>
    <w:tmpl w:val="6DF82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7B55"/>
    <w:multiLevelType w:val="hybridMultilevel"/>
    <w:tmpl w:val="F7C28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4345">
    <w:abstractNumId w:val="0"/>
  </w:num>
  <w:num w:numId="2" w16cid:durableId="1241790703">
    <w:abstractNumId w:val="7"/>
  </w:num>
  <w:num w:numId="3" w16cid:durableId="116148906">
    <w:abstractNumId w:val="10"/>
  </w:num>
  <w:num w:numId="4" w16cid:durableId="884294238">
    <w:abstractNumId w:val="5"/>
  </w:num>
  <w:num w:numId="5" w16cid:durableId="811755859">
    <w:abstractNumId w:val="12"/>
  </w:num>
  <w:num w:numId="6" w16cid:durableId="1662342500">
    <w:abstractNumId w:val="11"/>
  </w:num>
  <w:num w:numId="7" w16cid:durableId="439834930">
    <w:abstractNumId w:val="9"/>
  </w:num>
  <w:num w:numId="8" w16cid:durableId="958494684">
    <w:abstractNumId w:val="8"/>
  </w:num>
  <w:num w:numId="9" w16cid:durableId="1984121296">
    <w:abstractNumId w:val="1"/>
  </w:num>
  <w:num w:numId="10" w16cid:durableId="445973617">
    <w:abstractNumId w:val="3"/>
  </w:num>
  <w:num w:numId="11" w16cid:durableId="1703826291">
    <w:abstractNumId w:val="2"/>
  </w:num>
  <w:num w:numId="12" w16cid:durableId="164638962">
    <w:abstractNumId w:val="4"/>
  </w:num>
  <w:num w:numId="13" w16cid:durableId="116274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18"/>
    <w:rsid w:val="001F4D82"/>
    <w:rsid w:val="00322FDC"/>
    <w:rsid w:val="00420C30"/>
    <w:rsid w:val="00700211"/>
    <w:rsid w:val="00742718"/>
    <w:rsid w:val="008127D2"/>
    <w:rsid w:val="0084289C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1FBB"/>
  <w15:chartTrackingRefBased/>
  <w15:docId w15:val="{B9D822D6-824F-644C-B046-07F4DAB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18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18"/>
    <w:pPr>
      <w:ind w:left="720"/>
      <w:contextualSpacing/>
    </w:pPr>
  </w:style>
  <w:style w:type="paragraph" w:styleId="BodyText2">
    <w:name w:val="Body Text 2"/>
    <w:basedOn w:val="Normal"/>
    <w:link w:val="BodyText2Char"/>
    <w:rsid w:val="00FE0318"/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FE0318"/>
    <w:rPr>
      <w:rFonts w:ascii="Times New Roman" w:eastAsia="Times New Roman" w:hAnsi="Times New Roman" w:cs="Times New Roman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1F4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82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F4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82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Grigore Garaz</cp:lastModifiedBy>
  <cp:revision>3</cp:revision>
  <dcterms:created xsi:type="dcterms:W3CDTF">2022-08-31T17:04:00Z</dcterms:created>
  <dcterms:modified xsi:type="dcterms:W3CDTF">2022-09-01T12:20:00Z</dcterms:modified>
</cp:coreProperties>
</file>