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E51D" w14:textId="6AFC03A5" w:rsidR="00D8469F" w:rsidRPr="00FB27A6" w:rsidRDefault="00D8469F" w:rsidP="002A66FE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FB27A6">
        <w:rPr>
          <w:b/>
          <w:bCs/>
          <w:caps/>
          <w:sz w:val="26"/>
          <w:szCs w:val="26"/>
          <w:lang w:val="ro-RO"/>
        </w:rPr>
        <w:t>MINISTERUL SĂNĂTĂ</w:t>
      </w:r>
      <w:r w:rsidR="00531DC8" w:rsidRPr="00FB27A6">
        <w:rPr>
          <w:b/>
          <w:bCs/>
          <w:caps/>
          <w:sz w:val="26"/>
          <w:szCs w:val="26"/>
          <w:lang w:val="ro-RO"/>
        </w:rPr>
        <w:t>Ț</w:t>
      </w:r>
      <w:r w:rsidRPr="00FB27A6">
        <w:rPr>
          <w:b/>
          <w:bCs/>
          <w:caps/>
          <w:sz w:val="26"/>
          <w:szCs w:val="26"/>
          <w:lang w:val="ro-RO"/>
        </w:rPr>
        <w:t>II</w:t>
      </w:r>
      <w:r w:rsidR="00531DC8" w:rsidRPr="00FB27A6">
        <w:rPr>
          <w:b/>
          <w:bCs/>
          <w:caps/>
          <w:sz w:val="26"/>
          <w:szCs w:val="26"/>
          <w:lang w:val="ro-RO"/>
        </w:rPr>
        <w:t xml:space="preserve"> </w:t>
      </w:r>
      <w:r w:rsidRPr="00FB27A6">
        <w:rPr>
          <w:b/>
          <w:bCs/>
          <w:caps/>
          <w:sz w:val="26"/>
          <w:szCs w:val="26"/>
          <w:lang w:val="ro-RO"/>
        </w:rPr>
        <w:t>AL REPUBLICII MOLDOVA</w:t>
      </w:r>
    </w:p>
    <w:p w14:paraId="618E5B81" w14:textId="77777777" w:rsidR="004D7190" w:rsidRPr="00FB27A6" w:rsidRDefault="004D7190" w:rsidP="00531DC8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2D595921" w14:textId="77777777" w:rsidR="00D8469F" w:rsidRPr="00FB27A6" w:rsidRDefault="00D8469F" w:rsidP="00531DC8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FB27A6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531DC8" w:rsidRPr="00FB27A6">
        <w:rPr>
          <w:b/>
          <w:bCs/>
          <w:caps/>
          <w:sz w:val="26"/>
          <w:szCs w:val="26"/>
          <w:lang w:val="ro-RO"/>
        </w:rPr>
        <w:t>Ș</w:t>
      </w:r>
      <w:r w:rsidRPr="00FB27A6">
        <w:rPr>
          <w:b/>
          <w:bCs/>
          <w:caps/>
          <w:sz w:val="26"/>
          <w:szCs w:val="26"/>
          <w:lang w:val="ro-RO"/>
        </w:rPr>
        <w:t xml:space="preserve">I FARMACIE </w:t>
      </w:r>
      <w:r w:rsidR="00531DC8" w:rsidRPr="00FB27A6">
        <w:rPr>
          <w:b/>
          <w:bCs/>
          <w:caps/>
          <w:sz w:val="26"/>
          <w:szCs w:val="26"/>
          <w:lang w:val="ro-RO"/>
        </w:rPr>
        <w:t xml:space="preserve">                   </w:t>
      </w:r>
      <w:r w:rsidRPr="00FB27A6">
        <w:rPr>
          <w:b/>
          <w:bCs/>
          <w:caps/>
          <w:sz w:val="26"/>
          <w:szCs w:val="26"/>
          <w:lang w:val="ro-RO"/>
        </w:rPr>
        <w:t>„NICOLAE TESTEMI</w:t>
      </w:r>
      <w:r w:rsidR="00531DC8" w:rsidRPr="00FB27A6">
        <w:rPr>
          <w:b/>
          <w:bCs/>
          <w:caps/>
          <w:sz w:val="26"/>
          <w:szCs w:val="26"/>
          <w:lang w:val="ro-RO"/>
        </w:rPr>
        <w:t>Ț</w:t>
      </w:r>
      <w:r w:rsidRPr="00FB27A6">
        <w:rPr>
          <w:b/>
          <w:bCs/>
          <w:caps/>
          <w:sz w:val="26"/>
          <w:szCs w:val="26"/>
          <w:lang w:val="ro-RO"/>
        </w:rPr>
        <w:t>ANU”</w:t>
      </w:r>
    </w:p>
    <w:p w14:paraId="57BD04BA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096B4730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7396BA53" w14:textId="77777777" w:rsidR="00D8469F" w:rsidRPr="00FB27A6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87703B3" w14:textId="77777777" w:rsidR="009A1C61" w:rsidRPr="00FB27A6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PROGRAM</w:t>
      </w:r>
      <w:r w:rsidR="00286AAB" w:rsidRPr="00FB27A6">
        <w:rPr>
          <w:b/>
          <w:bCs/>
          <w:sz w:val="26"/>
          <w:szCs w:val="26"/>
          <w:lang w:val="ro-RO"/>
        </w:rPr>
        <w:t>A</w:t>
      </w:r>
    </w:p>
    <w:p w14:paraId="08D5EC7B" w14:textId="77777777" w:rsidR="00531DC8" w:rsidRPr="00FB27A6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 xml:space="preserve">DE </w:t>
      </w:r>
      <w:r w:rsidR="00BD55C9" w:rsidRPr="00FB27A6">
        <w:rPr>
          <w:b/>
          <w:bCs/>
          <w:sz w:val="26"/>
          <w:szCs w:val="26"/>
          <w:lang w:val="ro-RO"/>
        </w:rPr>
        <w:t>EDUCA</w:t>
      </w:r>
      <w:r w:rsidR="00531DC8" w:rsidRPr="00FB27A6">
        <w:rPr>
          <w:b/>
          <w:bCs/>
          <w:sz w:val="26"/>
          <w:szCs w:val="26"/>
          <w:lang w:val="ro-RO"/>
        </w:rPr>
        <w:t>Ț</w:t>
      </w:r>
      <w:r w:rsidR="00BD55C9" w:rsidRPr="00FB27A6">
        <w:rPr>
          <w:b/>
          <w:bCs/>
          <w:sz w:val="26"/>
          <w:szCs w:val="26"/>
          <w:lang w:val="ro-RO"/>
        </w:rPr>
        <w:t xml:space="preserve">IE </w:t>
      </w:r>
      <w:r w:rsidRPr="00FB27A6">
        <w:rPr>
          <w:b/>
          <w:bCs/>
          <w:sz w:val="26"/>
          <w:szCs w:val="26"/>
          <w:lang w:val="ro-RO"/>
        </w:rPr>
        <w:t xml:space="preserve">CONTINUĂ ÎN </w:t>
      </w:r>
    </w:p>
    <w:p w14:paraId="11DDE74E" w14:textId="044F2E1A" w:rsidR="00D8469F" w:rsidRPr="004A3BC7" w:rsidRDefault="001C4A80" w:rsidP="00ED7FB8">
      <w:pPr>
        <w:tabs>
          <w:tab w:val="left" w:pos="2175"/>
        </w:tabs>
        <w:spacing w:line="360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  <w:r w:rsidRPr="004A3BC7">
        <w:rPr>
          <w:b/>
          <w:bCs/>
          <w:caps/>
          <w:color w:val="000000" w:themeColor="text1"/>
          <w:sz w:val="26"/>
          <w:szCs w:val="26"/>
          <w:lang w:val="ro-RO"/>
        </w:rPr>
        <w:t>medicină</w:t>
      </w:r>
    </w:p>
    <w:p w14:paraId="08FF4CCB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4531B6BA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1F3BD324" w14:textId="77777777" w:rsidR="00C20EA8" w:rsidRDefault="00C20EA8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551FD030" w14:textId="77777777" w:rsidR="001C4A80" w:rsidRPr="00FB27A6" w:rsidRDefault="001C4A80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40829F8C" w14:textId="7035F47D" w:rsidR="00D8469F" w:rsidRPr="001C4A80" w:rsidRDefault="00ED7FB8" w:rsidP="001C4A80">
      <w:pPr>
        <w:tabs>
          <w:tab w:val="left" w:pos="2175"/>
        </w:tabs>
        <w:spacing w:line="360" w:lineRule="auto"/>
        <w:ind w:left="2410" w:hanging="2410"/>
        <w:rPr>
          <w:b/>
          <w:bCs/>
          <w:cap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D</w:t>
      </w:r>
      <w:r w:rsidR="00AC1616" w:rsidRPr="00FB27A6">
        <w:rPr>
          <w:b/>
          <w:bCs/>
          <w:sz w:val="26"/>
          <w:szCs w:val="26"/>
          <w:lang w:val="ro-RO"/>
        </w:rPr>
        <w:t>enumirea cursului:</w:t>
      </w:r>
      <w:r w:rsidR="00531DC8" w:rsidRPr="00FB27A6">
        <w:rPr>
          <w:b/>
          <w:bCs/>
          <w:sz w:val="26"/>
          <w:szCs w:val="26"/>
          <w:lang w:val="ro-RO"/>
        </w:rPr>
        <w:t xml:space="preserve"> </w:t>
      </w:r>
      <w:r w:rsidR="00317795" w:rsidRPr="00317795">
        <w:rPr>
          <w:b/>
          <w:bCs/>
          <w:caps/>
          <w:color w:val="000000" w:themeColor="text1"/>
          <w:sz w:val="26"/>
          <w:szCs w:val="26"/>
          <w:lang w:val="ro-RO"/>
        </w:rPr>
        <w:t>Psihiatria pediatrică</w:t>
      </w:r>
    </w:p>
    <w:p w14:paraId="6E2F9D17" w14:textId="77777777" w:rsidR="00091F86" w:rsidRPr="00FB27A6" w:rsidRDefault="00091F86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33AA7664" w14:textId="40823ABC" w:rsidR="009F2FB5" w:rsidRPr="005011F6" w:rsidRDefault="00ED7FB8" w:rsidP="001C4A80">
      <w:pPr>
        <w:tabs>
          <w:tab w:val="left" w:pos="2175"/>
        </w:tabs>
        <w:spacing w:line="360" w:lineRule="auto"/>
        <w:ind w:left="1701" w:hanging="1701"/>
        <w:rPr>
          <w:b/>
          <w:bCs/>
          <w:color w:val="FF0000"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Tipul cursului:</w:t>
      </w:r>
      <w:r w:rsidR="009F2FB5" w:rsidRPr="00FB27A6">
        <w:rPr>
          <w:b/>
          <w:bCs/>
          <w:sz w:val="26"/>
          <w:szCs w:val="26"/>
          <w:lang w:val="ro-RO"/>
        </w:rPr>
        <w:t xml:space="preserve"> </w:t>
      </w:r>
      <w:r w:rsidR="009402D6" w:rsidRPr="004A3BC7">
        <w:rPr>
          <w:b/>
          <w:bCs/>
          <w:color w:val="000000" w:themeColor="text1"/>
          <w:sz w:val="26"/>
          <w:szCs w:val="26"/>
          <w:lang w:val="ro-RO"/>
        </w:rPr>
        <w:t>perfec</w:t>
      </w:r>
      <w:r w:rsidR="00531DC8" w:rsidRPr="004A3BC7">
        <w:rPr>
          <w:b/>
          <w:bCs/>
          <w:color w:val="000000" w:themeColor="text1"/>
          <w:sz w:val="26"/>
          <w:szCs w:val="26"/>
          <w:lang w:val="ro-RO"/>
        </w:rPr>
        <w:t>ț</w:t>
      </w:r>
      <w:r w:rsidR="009F2FB5" w:rsidRPr="004A3BC7">
        <w:rPr>
          <w:b/>
          <w:bCs/>
          <w:color w:val="000000" w:themeColor="text1"/>
          <w:sz w:val="26"/>
          <w:szCs w:val="26"/>
          <w:lang w:val="ro-RO"/>
        </w:rPr>
        <w:t>ionare tematică</w:t>
      </w:r>
    </w:p>
    <w:p w14:paraId="2D8C97B2" w14:textId="77777777" w:rsidR="009F2FB5" w:rsidRPr="00FB27A6" w:rsidRDefault="009F2FB5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0CE19330" w14:textId="6CB8CBA8" w:rsidR="00317D23" w:rsidRDefault="00ED7FB8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Numărul total de ore</w:t>
      </w:r>
      <w:r w:rsidR="00BE3F81">
        <w:rPr>
          <w:b/>
          <w:bCs/>
          <w:sz w:val="26"/>
          <w:szCs w:val="26"/>
          <w:lang w:val="ro-RO"/>
        </w:rPr>
        <w:t>:</w:t>
      </w:r>
      <w:r w:rsidR="004A3BC7">
        <w:rPr>
          <w:b/>
          <w:bCs/>
          <w:sz w:val="26"/>
          <w:szCs w:val="26"/>
          <w:lang w:val="ro-RO"/>
        </w:rPr>
        <w:t xml:space="preserve"> 100</w:t>
      </w:r>
    </w:p>
    <w:p w14:paraId="50BC6D8A" w14:textId="77777777" w:rsidR="00BE3F81" w:rsidRPr="00FB27A6" w:rsidRDefault="00BE3F81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44D84B64" w14:textId="77777777" w:rsidR="00A35DAE" w:rsidRPr="00FB27A6" w:rsidRDefault="00A35DAE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38D10296" w14:textId="77777777" w:rsidR="00A54EED" w:rsidRDefault="00A54EED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455D045E" w14:textId="77777777" w:rsidR="001C4A80" w:rsidRPr="00FB27A6" w:rsidRDefault="001C4A80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1C7D55C1" w14:textId="77777777" w:rsidR="00531DC8" w:rsidRDefault="00531DC8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0F4F8B28" w14:textId="77777777" w:rsidR="00BB6F97" w:rsidRPr="00FB27A6" w:rsidRDefault="00BB6F97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799A404A" w14:textId="77777777" w:rsidR="00091F86" w:rsidRPr="00FB27A6" w:rsidRDefault="00091F86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2DA15104" w14:textId="77777777" w:rsidR="00531DC8" w:rsidRPr="00FB27A6" w:rsidRDefault="00531DC8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20ADE34B" w14:textId="41C67E19" w:rsidR="00D8469F" w:rsidRPr="00FB27A6" w:rsidRDefault="00531DC8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C</w:t>
      </w:r>
      <w:r w:rsidR="009402D6" w:rsidRPr="00FB27A6">
        <w:rPr>
          <w:b/>
          <w:bCs/>
          <w:sz w:val="26"/>
          <w:szCs w:val="26"/>
          <w:lang w:val="ro-RO"/>
        </w:rPr>
        <w:t>hi</w:t>
      </w:r>
      <w:r w:rsidRPr="00FB27A6">
        <w:rPr>
          <w:b/>
          <w:bCs/>
          <w:sz w:val="26"/>
          <w:szCs w:val="26"/>
          <w:lang w:val="ro-RO"/>
        </w:rPr>
        <w:t>ș</w:t>
      </w:r>
      <w:r w:rsidR="009402D6" w:rsidRPr="00FB27A6">
        <w:rPr>
          <w:b/>
          <w:bCs/>
          <w:sz w:val="26"/>
          <w:szCs w:val="26"/>
          <w:lang w:val="ro-RO"/>
        </w:rPr>
        <w:t>inău 20</w:t>
      </w:r>
      <w:r w:rsidR="004A3BC7">
        <w:rPr>
          <w:b/>
          <w:bCs/>
          <w:sz w:val="26"/>
          <w:szCs w:val="26"/>
          <w:lang w:val="ro-RO"/>
        </w:rPr>
        <w:t>22</w:t>
      </w: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902"/>
      </w:tblGrid>
      <w:tr w:rsidR="005011F6" w:rsidRPr="00E45A93" w14:paraId="3992CD03" w14:textId="77777777" w:rsidTr="005011F6">
        <w:trPr>
          <w:trHeight w:val="2358"/>
        </w:trPr>
        <w:tc>
          <w:tcPr>
            <w:tcW w:w="4628" w:type="dxa"/>
          </w:tcPr>
          <w:p w14:paraId="645684C2" w14:textId="77777777" w:rsidR="005011F6" w:rsidRPr="00E45A93" w:rsidRDefault="005011F6" w:rsidP="000803DE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lastRenderedPageBreak/>
              <w:t>COORDONAT</w:t>
            </w:r>
          </w:p>
          <w:p w14:paraId="662FE6AF" w14:textId="52E46525" w:rsidR="002A66FE" w:rsidRPr="00E45A93" w:rsidRDefault="005011F6" w:rsidP="002A66F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Ministrul Sănătății</w:t>
            </w:r>
          </w:p>
          <w:p w14:paraId="56B1AA1B" w14:textId="70C2FF5D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al R</w:t>
            </w:r>
            <w:r w:rsidR="000814BE">
              <w:rPr>
                <w:b/>
                <w:bCs/>
                <w:sz w:val="26"/>
                <w:szCs w:val="26"/>
                <w:lang w:val="ro-MD"/>
              </w:rPr>
              <w:t xml:space="preserve">epublicii 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>M</w:t>
            </w:r>
            <w:r w:rsidR="000814BE">
              <w:rPr>
                <w:b/>
                <w:bCs/>
                <w:sz w:val="26"/>
                <w:szCs w:val="26"/>
                <w:lang w:val="ro-MD"/>
              </w:rPr>
              <w:t>oldova</w:t>
            </w:r>
          </w:p>
          <w:p w14:paraId="78D7A22D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14:paraId="0375866C" w14:textId="77777777" w:rsidR="005011F6" w:rsidRPr="00E45A93" w:rsidRDefault="005011F6" w:rsidP="000803DE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___________________________</w:t>
            </w:r>
          </w:p>
          <w:p w14:paraId="4EB28A44" w14:textId="77777777" w:rsidR="005011F6" w:rsidRPr="00E45A93" w:rsidRDefault="005011F6" w:rsidP="000803DE">
            <w:pPr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„____”________________20___</w:t>
            </w:r>
          </w:p>
        </w:tc>
        <w:tc>
          <w:tcPr>
            <w:tcW w:w="4902" w:type="dxa"/>
          </w:tcPr>
          <w:p w14:paraId="326F32EA" w14:textId="77777777" w:rsidR="005011F6" w:rsidRPr="00E45A93" w:rsidRDefault="005011F6" w:rsidP="000803DE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APROB</w:t>
            </w:r>
          </w:p>
          <w:p w14:paraId="6F00F72C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Rectorul USMF „Nicolae Testemițanu”</w:t>
            </w:r>
          </w:p>
          <w:p w14:paraId="13174DB8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dr. hab. șt. med., profesor universitar</w:t>
            </w:r>
          </w:p>
          <w:p w14:paraId="000D53B4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14:paraId="1A50DB49" w14:textId="77777777" w:rsidR="005011F6" w:rsidRPr="00E45A93" w:rsidRDefault="005011F6" w:rsidP="000803DE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</w:t>
            </w:r>
            <w:r>
              <w:rPr>
                <w:b/>
                <w:bCs/>
                <w:sz w:val="26"/>
                <w:szCs w:val="26"/>
                <w:lang w:val="ro-MD"/>
              </w:rPr>
              <w:t>________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>__</w:t>
            </w:r>
            <w:r>
              <w:rPr>
                <w:b/>
                <w:bCs/>
                <w:sz w:val="26"/>
                <w:szCs w:val="26"/>
                <w:lang w:val="ro-MD"/>
              </w:rPr>
              <w:t>Emil Ceban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</w:p>
          <w:p w14:paraId="2AF95085" w14:textId="77777777" w:rsidR="005011F6" w:rsidRPr="00E45A93" w:rsidRDefault="005011F6" w:rsidP="000803DE">
            <w:pPr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caps/>
                <w:sz w:val="26"/>
                <w:szCs w:val="26"/>
                <w:lang w:val="ro-MD"/>
              </w:rPr>
              <w:t>„____”_________________20____</w:t>
            </w:r>
          </w:p>
        </w:tc>
      </w:tr>
    </w:tbl>
    <w:p w14:paraId="135DBD7C" w14:textId="77777777" w:rsidR="00C20EA8" w:rsidRDefault="00C20EA8" w:rsidP="00C20EA8">
      <w:pPr>
        <w:spacing w:line="480" w:lineRule="auto"/>
        <w:rPr>
          <w:b/>
          <w:bCs/>
          <w:sz w:val="26"/>
          <w:szCs w:val="26"/>
          <w:lang w:val="ro-RO"/>
        </w:rPr>
      </w:pPr>
    </w:p>
    <w:p w14:paraId="0E3B0382" w14:textId="77777777" w:rsidR="00BB6F97" w:rsidRPr="00BB6F97" w:rsidRDefault="00BB6F97" w:rsidP="00C20EA8">
      <w:pPr>
        <w:spacing w:line="480" w:lineRule="auto"/>
        <w:rPr>
          <w:b/>
          <w:bCs/>
          <w:sz w:val="26"/>
          <w:szCs w:val="26"/>
          <w:lang w:val="ro-RO"/>
        </w:rPr>
      </w:pPr>
    </w:p>
    <w:p w14:paraId="09025451" w14:textId="77777777" w:rsidR="00C81882" w:rsidRPr="00BB6F97" w:rsidRDefault="00C81882" w:rsidP="00BD55C9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BB6F97">
        <w:rPr>
          <w:b/>
          <w:bCs/>
          <w:sz w:val="26"/>
          <w:szCs w:val="26"/>
          <w:lang w:val="ro-RO"/>
        </w:rPr>
        <w:t>Program</w:t>
      </w:r>
      <w:r w:rsidR="00286AAB" w:rsidRPr="00BB6F97">
        <w:rPr>
          <w:b/>
          <w:bCs/>
          <w:sz w:val="26"/>
          <w:szCs w:val="26"/>
          <w:lang w:val="ro-RO"/>
        </w:rPr>
        <w:t>a</w:t>
      </w:r>
      <w:r w:rsidRPr="00BB6F97">
        <w:rPr>
          <w:b/>
          <w:bCs/>
          <w:sz w:val="26"/>
          <w:szCs w:val="26"/>
          <w:lang w:val="ro-RO"/>
        </w:rPr>
        <w:t xml:space="preserve"> a fost discutat</w:t>
      </w:r>
      <w:r w:rsidR="00286AAB" w:rsidRPr="00BB6F97">
        <w:rPr>
          <w:b/>
          <w:bCs/>
          <w:sz w:val="26"/>
          <w:szCs w:val="26"/>
          <w:lang w:val="ro-RO"/>
        </w:rPr>
        <w:t>ă</w:t>
      </w:r>
      <w:r w:rsidRPr="00BB6F97">
        <w:rPr>
          <w:b/>
          <w:bCs/>
          <w:sz w:val="26"/>
          <w:szCs w:val="26"/>
          <w:lang w:val="ro-RO"/>
        </w:rPr>
        <w:t xml:space="preserve"> </w:t>
      </w:r>
      <w:r w:rsidR="00531DC8" w:rsidRPr="00BB6F97">
        <w:rPr>
          <w:b/>
          <w:bCs/>
          <w:sz w:val="26"/>
          <w:szCs w:val="26"/>
          <w:lang w:val="ro-RO"/>
        </w:rPr>
        <w:t>ș</w:t>
      </w:r>
      <w:r w:rsidRPr="00BB6F97">
        <w:rPr>
          <w:b/>
          <w:bCs/>
          <w:sz w:val="26"/>
          <w:szCs w:val="26"/>
          <w:lang w:val="ro-RO"/>
        </w:rPr>
        <w:t>i aprobat</w:t>
      </w:r>
      <w:r w:rsidR="00286AAB" w:rsidRPr="00BB6F97">
        <w:rPr>
          <w:b/>
          <w:bCs/>
          <w:sz w:val="26"/>
          <w:szCs w:val="26"/>
          <w:lang w:val="ro-RO"/>
        </w:rPr>
        <w:t>ă</w:t>
      </w:r>
      <w:r w:rsidRPr="00BB6F97">
        <w:rPr>
          <w:b/>
          <w:bCs/>
          <w:sz w:val="26"/>
          <w:szCs w:val="26"/>
          <w:lang w:val="ro-RO"/>
        </w:rPr>
        <w:t xml:space="preserve"> la:</w:t>
      </w:r>
    </w:p>
    <w:p w14:paraId="396962D8" w14:textId="77777777" w:rsidR="00BD55C9" w:rsidRPr="00BB6F97" w:rsidRDefault="00BD55C9" w:rsidP="00BD55C9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p w14:paraId="1B01D3E2" w14:textId="77777777" w:rsidR="00531DC8" w:rsidRPr="00BB6F97" w:rsidRDefault="00531DC8" w:rsidP="00531DC8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>ședința</w:t>
      </w:r>
      <w:r w:rsidR="00C81882" w:rsidRPr="00BB6F97">
        <w:rPr>
          <w:bCs/>
          <w:sz w:val="26"/>
          <w:szCs w:val="26"/>
          <w:lang w:val="ro-RO"/>
        </w:rPr>
        <w:t xml:space="preserve"> </w:t>
      </w:r>
      <w:r w:rsidR="00297F79" w:rsidRPr="00BB6F97">
        <w:rPr>
          <w:bCs/>
          <w:sz w:val="26"/>
          <w:szCs w:val="26"/>
          <w:lang w:val="ro-RO"/>
        </w:rPr>
        <w:t>C</w:t>
      </w:r>
      <w:r w:rsidR="00C81882" w:rsidRPr="00BB6F97">
        <w:rPr>
          <w:bCs/>
          <w:sz w:val="26"/>
          <w:szCs w:val="26"/>
          <w:lang w:val="ro-RO"/>
        </w:rPr>
        <w:t xml:space="preserve">onsiliului </w:t>
      </w:r>
      <w:r w:rsidRPr="00BB6F97">
        <w:rPr>
          <w:bCs/>
          <w:sz w:val="26"/>
          <w:szCs w:val="26"/>
          <w:lang w:val="ro-RO"/>
        </w:rPr>
        <w:t xml:space="preserve">de Management al Calității </w:t>
      </w:r>
    </w:p>
    <w:p w14:paraId="302A4FA8" w14:textId="77777777" w:rsidR="00C81882" w:rsidRPr="00BB6F97" w:rsidRDefault="00C81882" w:rsidP="00BD55C9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din </w:t>
      </w:r>
      <w:r w:rsidRPr="00BB6F97">
        <w:rPr>
          <w:bCs/>
          <w:caps/>
          <w:sz w:val="26"/>
          <w:szCs w:val="26"/>
          <w:lang w:val="ro-RO"/>
        </w:rPr>
        <w:t>„</w:t>
      </w:r>
      <w:r w:rsidR="00E024EC" w:rsidRPr="00BB6F97">
        <w:rPr>
          <w:bCs/>
          <w:caps/>
          <w:sz w:val="26"/>
          <w:szCs w:val="26"/>
          <w:lang w:val="ro-RO"/>
        </w:rPr>
        <w:t>_</w:t>
      </w:r>
      <w:r w:rsidR="00531DC8" w:rsidRPr="00BB6F97">
        <w:rPr>
          <w:bCs/>
          <w:caps/>
          <w:sz w:val="26"/>
          <w:szCs w:val="26"/>
          <w:lang w:val="ro-RO"/>
        </w:rPr>
        <w:t>__</w:t>
      </w:r>
      <w:r w:rsidR="00E024EC" w:rsidRPr="00BB6F97">
        <w:rPr>
          <w:bCs/>
          <w:caps/>
          <w:sz w:val="26"/>
          <w:szCs w:val="26"/>
          <w:lang w:val="ro-RO"/>
        </w:rPr>
        <w:t>_</w:t>
      </w:r>
      <w:r w:rsidRPr="00BB6F97">
        <w:rPr>
          <w:bCs/>
          <w:caps/>
          <w:sz w:val="26"/>
          <w:szCs w:val="26"/>
          <w:lang w:val="ro-RO"/>
        </w:rPr>
        <w:t>”</w:t>
      </w:r>
      <w:r w:rsidR="00E024EC" w:rsidRPr="00BB6F97">
        <w:rPr>
          <w:bCs/>
          <w:caps/>
          <w:sz w:val="26"/>
          <w:szCs w:val="26"/>
          <w:lang w:val="ro-RO"/>
        </w:rPr>
        <w:t>_</w:t>
      </w:r>
      <w:r w:rsidR="00C20EA8" w:rsidRPr="00BB6F97">
        <w:rPr>
          <w:bCs/>
          <w:caps/>
          <w:sz w:val="26"/>
          <w:szCs w:val="26"/>
          <w:lang w:val="ro-RO"/>
        </w:rPr>
        <w:t>___</w:t>
      </w:r>
      <w:r w:rsidR="00A21F92" w:rsidRPr="00BB6F97">
        <w:rPr>
          <w:bCs/>
          <w:caps/>
          <w:sz w:val="26"/>
          <w:szCs w:val="26"/>
          <w:lang w:val="ro-RO"/>
        </w:rPr>
        <w:t>_____</w:t>
      </w:r>
      <w:r w:rsidR="00001474" w:rsidRPr="00BB6F97">
        <w:rPr>
          <w:bCs/>
          <w:caps/>
          <w:sz w:val="26"/>
          <w:szCs w:val="26"/>
          <w:lang w:val="ro-RO"/>
        </w:rPr>
        <w:t>_</w:t>
      </w:r>
      <w:r w:rsidR="00C20EA8" w:rsidRPr="00BB6F97">
        <w:rPr>
          <w:bCs/>
          <w:caps/>
          <w:sz w:val="26"/>
          <w:szCs w:val="26"/>
          <w:lang w:val="ro-RO"/>
        </w:rPr>
        <w:t>__</w:t>
      </w:r>
      <w:r w:rsidR="000B5AA6" w:rsidRPr="00BB6F97">
        <w:rPr>
          <w:bCs/>
          <w:caps/>
          <w:sz w:val="26"/>
          <w:szCs w:val="26"/>
          <w:lang w:val="ro-RO"/>
        </w:rPr>
        <w:t>20</w:t>
      </w:r>
      <w:r w:rsidR="00001474" w:rsidRPr="00BB6F97">
        <w:rPr>
          <w:bCs/>
          <w:caps/>
          <w:sz w:val="26"/>
          <w:szCs w:val="26"/>
          <w:lang w:val="ro-RO"/>
        </w:rPr>
        <w:t>___</w:t>
      </w:r>
      <w:r w:rsidR="00EB3908" w:rsidRPr="00BB6F97">
        <w:rPr>
          <w:bCs/>
          <w:caps/>
          <w:sz w:val="26"/>
          <w:szCs w:val="26"/>
          <w:lang w:val="ro-RO"/>
        </w:rPr>
        <w:t xml:space="preserve">   </w:t>
      </w:r>
      <w:r w:rsidRPr="00BB6F97">
        <w:rPr>
          <w:bCs/>
          <w:sz w:val="26"/>
          <w:szCs w:val="26"/>
          <w:lang w:val="ro-RO"/>
        </w:rPr>
        <w:t>proces verbal nr</w:t>
      </w:r>
      <w:r w:rsidR="00E024EC" w:rsidRPr="00BB6F97">
        <w:rPr>
          <w:bCs/>
          <w:sz w:val="26"/>
          <w:szCs w:val="26"/>
          <w:lang w:val="ro-RO"/>
        </w:rPr>
        <w:t>. _</w:t>
      </w:r>
      <w:r w:rsidR="00C20EA8" w:rsidRPr="00BB6F97">
        <w:rPr>
          <w:bCs/>
          <w:sz w:val="26"/>
          <w:szCs w:val="26"/>
          <w:lang w:val="ro-RO"/>
        </w:rPr>
        <w:t>_</w:t>
      </w:r>
      <w:r w:rsidR="00531DC8" w:rsidRPr="00BB6F97">
        <w:rPr>
          <w:bCs/>
          <w:sz w:val="26"/>
          <w:szCs w:val="26"/>
          <w:lang w:val="ro-RO"/>
        </w:rPr>
        <w:t>_</w:t>
      </w:r>
      <w:r w:rsidR="00C20EA8" w:rsidRPr="00BB6F97">
        <w:rPr>
          <w:bCs/>
          <w:sz w:val="26"/>
          <w:szCs w:val="26"/>
          <w:lang w:val="ro-RO"/>
        </w:rPr>
        <w:t>_</w:t>
      </w:r>
    </w:p>
    <w:p w14:paraId="623EAF9A" w14:textId="77777777" w:rsidR="00A21F92" w:rsidRPr="00BB6F97" w:rsidRDefault="00531DC8" w:rsidP="00E974F8">
      <w:pPr>
        <w:spacing w:line="276" w:lineRule="auto"/>
        <w:jc w:val="both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>Vicepreședinte</w:t>
      </w:r>
      <w:r w:rsidR="00320BD5" w:rsidRPr="00BB6F97">
        <w:rPr>
          <w:sz w:val="26"/>
          <w:szCs w:val="26"/>
          <w:lang w:val="ro-RO"/>
        </w:rPr>
        <w:t>le</w:t>
      </w:r>
      <w:r w:rsidR="00A21F92" w:rsidRPr="00BB6F97">
        <w:rPr>
          <w:sz w:val="26"/>
          <w:szCs w:val="26"/>
          <w:lang w:val="ro-RO"/>
        </w:rPr>
        <w:t xml:space="preserve"> </w:t>
      </w:r>
      <w:r w:rsidR="00A21F92" w:rsidRPr="00BB6F97">
        <w:rPr>
          <w:bCs/>
          <w:sz w:val="26"/>
          <w:szCs w:val="26"/>
          <w:lang w:val="ro-RO"/>
        </w:rPr>
        <w:t>Consiliului de Management al Calității</w:t>
      </w:r>
      <w:r w:rsidRPr="00BB6F97">
        <w:rPr>
          <w:sz w:val="26"/>
          <w:szCs w:val="26"/>
          <w:lang w:val="ro-RO"/>
        </w:rPr>
        <w:t xml:space="preserve">, </w:t>
      </w:r>
    </w:p>
    <w:p w14:paraId="19E3A367" w14:textId="77777777" w:rsidR="00EB3908" w:rsidRPr="00BB6F97" w:rsidRDefault="00531DC8" w:rsidP="00E974F8">
      <w:pPr>
        <w:spacing w:line="276" w:lineRule="auto"/>
        <w:jc w:val="both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>dr. hab. șt. med., prof. univ.</w:t>
      </w:r>
      <w:r w:rsidR="00A21F92" w:rsidRPr="00BB6F97">
        <w:rPr>
          <w:sz w:val="26"/>
          <w:szCs w:val="26"/>
          <w:lang w:val="ro-RO"/>
        </w:rPr>
        <w:t>,</w:t>
      </w:r>
      <w:r w:rsidR="0005035C">
        <w:rPr>
          <w:sz w:val="26"/>
          <w:szCs w:val="26"/>
          <w:lang w:val="ro-RO"/>
        </w:rPr>
        <w:t xml:space="preserve"> Cernețchi Olga</w:t>
      </w:r>
      <w:r w:rsidR="0005035C">
        <w:rPr>
          <w:sz w:val="26"/>
          <w:szCs w:val="26"/>
          <w:lang w:val="ro-RO"/>
        </w:rPr>
        <w:tab/>
      </w:r>
      <w:r w:rsidR="0005035C">
        <w:rPr>
          <w:sz w:val="26"/>
          <w:szCs w:val="26"/>
          <w:lang w:val="ro-RO"/>
        </w:rPr>
        <w:tab/>
      </w:r>
      <w:r w:rsidR="00EB3908" w:rsidRPr="00BB6F97">
        <w:rPr>
          <w:sz w:val="26"/>
          <w:szCs w:val="26"/>
          <w:lang w:val="ro-RO"/>
        </w:rPr>
        <w:t xml:space="preserve">________________   </w:t>
      </w:r>
    </w:p>
    <w:p w14:paraId="4D0074F1" w14:textId="77777777" w:rsidR="003F6030" w:rsidRPr="00BB6F97" w:rsidRDefault="003F6030" w:rsidP="00BD55C9">
      <w:pPr>
        <w:spacing w:line="276" w:lineRule="auto"/>
        <w:rPr>
          <w:bCs/>
          <w:caps/>
          <w:sz w:val="26"/>
          <w:szCs w:val="26"/>
          <w:lang w:val="ro-RO"/>
        </w:rPr>
      </w:pPr>
    </w:p>
    <w:p w14:paraId="3A21D75E" w14:textId="780EA761" w:rsidR="00A21F92" w:rsidRDefault="00A21F92" w:rsidP="00BD55C9">
      <w:pPr>
        <w:spacing w:line="276" w:lineRule="auto"/>
        <w:rPr>
          <w:bCs/>
          <w:sz w:val="26"/>
          <w:szCs w:val="26"/>
          <w:lang w:val="ro-RO"/>
        </w:rPr>
      </w:pPr>
    </w:p>
    <w:p w14:paraId="35C56174" w14:textId="77777777" w:rsidR="004A3BC7" w:rsidRPr="00A72315" w:rsidRDefault="004A3BC7" w:rsidP="004A3BC7">
      <w:pPr>
        <w:spacing w:line="276" w:lineRule="auto"/>
        <w:rPr>
          <w:bCs/>
          <w:sz w:val="26"/>
          <w:szCs w:val="26"/>
          <w:lang w:val="ro-RO"/>
        </w:rPr>
      </w:pPr>
      <w:r w:rsidRPr="00A72315">
        <w:rPr>
          <w:bCs/>
          <w:sz w:val="26"/>
          <w:szCs w:val="26"/>
          <w:lang w:val="ro-RO"/>
        </w:rPr>
        <w:t>ședința Comisiei științifico-metodice de profil Neuroștiințe</w:t>
      </w:r>
    </w:p>
    <w:p w14:paraId="70387C80" w14:textId="77777777" w:rsidR="004A3BC7" w:rsidRPr="00A72315" w:rsidRDefault="004A3BC7" w:rsidP="004A3BC7">
      <w:pPr>
        <w:spacing w:line="276" w:lineRule="auto"/>
        <w:rPr>
          <w:bCs/>
          <w:sz w:val="26"/>
          <w:szCs w:val="26"/>
          <w:lang w:val="ro-RO"/>
        </w:rPr>
      </w:pPr>
      <w:r w:rsidRPr="00A72315">
        <w:rPr>
          <w:bCs/>
          <w:sz w:val="26"/>
          <w:szCs w:val="26"/>
          <w:lang w:val="ro-RO"/>
        </w:rPr>
        <w:t xml:space="preserve">din </w:t>
      </w:r>
      <w:r w:rsidRPr="00A72315">
        <w:rPr>
          <w:bCs/>
          <w:caps/>
          <w:sz w:val="26"/>
          <w:szCs w:val="26"/>
          <w:lang w:val="ro-RO"/>
        </w:rPr>
        <w:t xml:space="preserve">„____”____________20___   </w:t>
      </w:r>
      <w:r w:rsidRPr="00A72315">
        <w:rPr>
          <w:bCs/>
          <w:sz w:val="26"/>
          <w:szCs w:val="26"/>
          <w:lang w:val="ro-RO"/>
        </w:rPr>
        <w:t>proces verbal nr. ____</w:t>
      </w:r>
    </w:p>
    <w:p w14:paraId="420D20C7" w14:textId="6082CD8A" w:rsidR="004A3BC7" w:rsidRPr="00A72315" w:rsidRDefault="004A3BC7" w:rsidP="004A3BC7">
      <w:pPr>
        <w:spacing w:line="276" w:lineRule="auto"/>
        <w:jc w:val="both"/>
        <w:rPr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 xml:space="preserve">Președintele Comisiei științifico-metodice de profil  </w:t>
      </w:r>
    </w:p>
    <w:p w14:paraId="41CA04D9" w14:textId="77777777" w:rsidR="004A3BC7" w:rsidRPr="00A72315" w:rsidRDefault="004A3BC7" w:rsidP="004A3BC7">
      <w:pPr>
        <w:spacing w:line="276" w:lineRule="auto"/>
        <w:rPr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 xml:space="preserve">Academician al AȘM, doctor habilitat în științe medicale, </w:t>
      </w:r>
    </w:p>
    <w:p w14:paraId="7E28E22E" w14:textId="77777777" w:rsidR="004A3BC7" w:rsidRPr="00A72315" w:rsidRDefault="004A3BC7" w:rsidP="004A3BC7">
      <w:pPr>
        <w:spacing w:line="276" w:lineRule="auto"/>
        <w:rPr>
          <w:color w:val="FF0000"/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 xml:space="preserve">Profesor universitar, Groppa  Stanislav                    ______________________   </w:t>
      </w:r>
    </w:p>
    <w:p w14:paraId="0179E764" w14:textId="77777777" w:rsidR="004A3BC7" w:rsidRPr="00A72315" w:rsidRDefault="004A3BC7" w:rsidP="004A3BC7">
      <w:pPr>
        <w:spacing w:line="276" w:lineRule="auto"/>
        <w:rPr>
          <w:bCs/>
          <w:sz w:val="26"/>
          <w:szCs w:val="26"/>
          <w:lang w:val="ro-RO"/>
        </w:rPr>
      </w:pPr>
    </w:p>
    <w:p w14:paraId="3CAE915D" w14:textId="77777777" w:rsidR="004A3BC7" w:rsidRPr="00A72315" w:rsidRDefault="004A3BC7" w:rsidP="004A3BC7">
      <w:pPr>
        <w:spacing w:line="276" w:lineRule="auto"/>
        <w:rPr>
          <w:bCs/>
          <w:sz w:val="26"/>
          <w:szCs w:val="26"/>
          <w:lang w:val="ro-RO"/>
        </w:rPr>
      </w:pPr>
    </w:p>
    <w:p w14:paraId="100B72CF" w14:textId="77777777" w:rsidR="004A3BC7" w:rsidRPr="00A72315" w:rsidRDefault="004A3BC7" w:rsidP="004A3BC7">
      <w:pPr>
        <w:spacing w:line="276" w:lineRule="auto"/>
        <w:rPr>
          <w:bCs/>
          <w:sz w:val="26"/>
          <w:szCs w:val="26"/>
          <w:lang w:val="ro-RO"/>
        </w:rPr>
      </w:pPr>
      <w:r w:rsidRPr="00A72315">
        <w:rPr>
          <w:bCs/>
          <w:sz w:val="26"/>
          <w:szCs w:val="26"/>
          <w:lang w:val="ro-RO"/>
        </w:rPr>
        <w:t xml:space="preserve">ședința Catedrei de  </w:t>
      </w:r>
      <w:r w:rsidRPr="003B3E1A">
        <w:rPr>
          <w:bCs/>
          <w:sz w:val="26"/>
          <w:szCs w:val="26"/>
          <w:lang w:val="ro-RO"/>
        </w:rPr>
        <w:t>Psihiatrie, narcologie și psihologie medicală</w:t>
      </w:r>
      <w:r>
        <w:rPr>
          <w:bCs/>
          <w:sz w:val="26"/>
          <w:szCs w:val="26"/>
          <w:lang w:val="ro-RO"/>
        </w:rPr>
        <w:t xml:space="preserve"> </w:t>
      </w:r>
    </w:p>
    <w:p w14:paraId="22401BDC" w14:textId="77777777" w:rsidR="004A3BC7" w:rsidRPr="00A72315" w:rsidRDefault="004A3BC7" w:rsidP="004A3BC7">
      <w:pPr>
        <w:spacing w:line="276" w:lineRule="auto"/>
        <w:rPr>
          <w:bCs/>
          <w:sz w:val="26"/>
          <w:szCs w:val="26"/>
          <w:lang w:val="ro-RO"/>
        </w:rPr>
      </w:pPr>
      <w:r w:rsidRPr="00A72315">
        <w:rPr>
          <w:bCs/>
          <w:sz w:val="26"/>
          <w:szCs w:val="26"/>
          <w:lang w:val="ro-RO"/>
        </w:rPr>
        <w:t xml:space="preserve">din </w:t>
      </w:r>
      <w:r w:rsidRPr="00A72315">
        <w:rPr>
          <w:bCs/>
          <w:caps/>
          <w:sz w:val="26"/>
          <w:szCs w:val="26"/>
          <w:lang w:val="ro-RO"/>
        </w:rPr>
        <w:t xml:space="preserve">„____”____________20___   </w:t>
      </w:r>
      <w:r w:rsidRPr="00A72315">
        <w:rPr>
          <w:bCs/>
          <w:sz w:val="26"/>
          <w:szCs w:val="26"/>
          <w:lang w:val="ro-RO"/>
        </w:rPr>
        <w:t>proces verbal nr. ____</w:t>
      </w:r>
    </w:p>
    <w:p w14:paraId="1079844B" w14:textId="77777777" w:rsidR="004A3BC7" w:rsidRPr="00A72315" w:rsidRDefault="004A3BC7" w:rsidP="004A3BC7">
      <w:pPr>
        <w:spacing w:line="276" w:lineRule="auto"/>
        <w:jc w:val="both"/>
        <w:rPr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 xml:space="preserve">Șef catedră, doctor habilitat în științe medicale, </w:t>
      </w:r>
    </w:p>
    <w:p w14:paraId="20D4DBA8" w14:textId="77777777" w:rsidR="004A3BC7" w:rsidRPr="00A72315" w:rsidRDefault="004A3BC7" w:rsidP="004A3BC7">
      <w:pPr>
        <w:spacing w:line="276" w:lineRule="auto"/>
        <w:jc w:val="both"/>
        <w:rPr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>Profesor universitar, Nacu Anatol</w:t>
      </w:r>
      <w:r w:rsidRPr="00A72315">
        <w:rPr>
          <w:sz w:val="26"/>
          <w:szCs w:val="26"/>
          <w:lang w:val="ro-RO"/>
        </w:rPr>
        <w:tab/>
      </w:r>
      <w:r w:rsidRPr="00A72315">
        <w:rPr>
          <w:sz w:val="26"/>
          <w:szCs w:val="26"/>
          <w:lang w:val="ro-RO"/>
        </w:rPr>
        <w:tab/>
      </w:r>
      <w:r w:rsidRPr="00A72315">
        <w:rPr>
          <w:sz w:val="26"/>
          <w:szCs w:val="26"/>
          <w:lang w:val="ro-RO"/>
        </w:rPr>
        <w:tab/>
      </w:r>
      <w:r w:rsidRPr="00A72315">
        <w:rPr>
          <w:sz w:val="26"/>
          <w:szCs w:val="26"/>
          <w:lang w:val="ro-RO"/>
        </w:rPr>
        <w:tab/>
        <w:t xml:space="preserve">________________   </w:t>
      </w:r>
    </w:p>
    <w:p w14:paraId="20FB8E88" w14:textId="77777777" w:rsidR="004A3BC7" w:rsidRPr="00A72315" w:rsidRDefault="004A3BC7" w:rsidP="004A3BC7">
      <w:pPr>
        <w:spacing w:line="276" w:lineRule="auto"/>
        <w:rPr>
          <w:b/>
          <w:bCs/>
          <w:sz w:val="26"/>
          <w:szCs w:val="26"/>
          <w:lang w:val="ro-RO"/>
        </w:rPr>
      </w:pPr>
    </w:p>
    <w:p w14:paraId="6D97AA5B" w14:textId="77777777" w:rsidR="004A3BC7" w:rsidRPr="00A72315" w:rsidRDefault="004A3BC7" w:rsidP="004A3BC7">
      <w:pPr>
        <w:spacing w:line="360" w:lineRule="auto"/>
        <w:rPr>
          <w:bCs/>
          <w:sz w:val="26"/>
          <w:szCs w:val="26"/>
          <w:lang w:val="ro-RO"/>
        </w:rPr>
      </w:pPr>
      <w:r w:rsidRPr="00A72315">
        <w:rPr>
          <w:bCs/>
          <w:sz w:val="26"/>
          <w:szCs w:val="26"/>
          <w:lang w:val="ro-RO"/>
        </w:rPr>
        <w:t>Programa a fost elaborată de colectivul de autori:</w:t>
      </w:r>
    </w:p>
    <w:p w14:paraId="6E6F52AD" w14:textId="2877F2EC" w:rsidR="004A3BC7" w:rsidRPr="00A72315" w:rsidRDefault="004A3BC7" w:rsidP="004A3BC7">
      <w:pPr>
        <w:outlineLvl w:val="0"/>
        <w:rPr>
          <w:bCs/>
          <w:color w:val="000000" w:themeColor="text1"/>
          <w:sz w:val="26"/>
          <w:szCs w:val="26"/>
          <w:lang w:val="ro-RO"/>
        </w:rPr>
      </w:pPr>
      <w:r w:rsidRPr="00A72315">
        <w:rPr>
          <w:bCs/>
          <w:color w:val="000000" w:themeColor="text1"/>
          <w:sz w:val="26"/>
          <w:szCs w:val="26"/>
          <w:lang w:val="ro-RO"/>
        </w:rPr>
        <w:t xml:space="preserve">Nacu Anatol, </w:t>
      </w:r>
      <w:r w:rsidR="006C02DC">
        <w:rPr>
          <w:bCs/>
          <w:color w:val="000000" w:themeColor="text1"/>
          <w:sz w:val="26"/>
          <w:szCs w:val="26"/>
          <w:lang w:val="ro-RO"/>
        </w:rPr>
        <w:t>d</w:t>
      </w:r>
      <w:r w:rsidRPr="00A72315">
        <w:rPr>
          <w:bCs/>
          <w:color w:val="000000" w:themeColor="text1"/>
          <w:sz w:val="26"/>
          <w:szCs w:val="26"/>
          <w:lang w:val="ro-RO"/>
        </w:rPr>
        <w:t xml:space="preserve">r. hab. șt. med., prof. univ. </w:t>
      </w:r>
    </w:p>
    <w:p w14:paraId="3FC3AD29" w14:textId="5EE1BE32" w:rsidR="004A3BC7" w:rsidRPr="00A72315" w:rsidRDefault="004A3BC7" w:rsidP="004A3BC7">
      <w:pPr>
        <w:outlineLvl w:val="0"/>
        <w:rPr>
          <w:color w:val="000000" w:themeColor="text1"/>
          <w:sz w:val="26"/>
          <w:szCs w:val="26"/>
          <w:lang w:val="en-US"/>
        </w:rPr>
      </w:pPr>
      <w:r w:rsidRPr="00A72315">
        <w:rPr>
          <w:color w:val="000000" w:themeColor="text1"/>
          <w:sz w:val="26"/>
          <w:szCs w:val="26"/>
          <w:lang w:val="en-US"/>
        </w:rPr>
        <w:t xml:space="preserve">Deliv Inga, </w:t>
      </w:r>
      <w:r w:rsidR="006C02DC">
        <w:rPr>
          <w:color w:val="000000" w:themeColor="text1"/>
          <w:sz w:val="26"/>
          <w:szCs w:val="26"/>
          <w:lang w:val="en-US"/>
        </w:rPr>
        <w:t>d</w:t>
      </w:r>
      <w:r w:rsidRPr="00A72315">
        <w:rPr>
          <w:color w:val="000000" w:themeColor="text1"/>
          <w:sz w:val="26"/>
          <w:szCs w:val="26"/>
          <w:lang w:val="en-US"/>
        </w:rPr>
        <w:t xml:space="preserve">r. </w:t>
      </w:r>
      <w:r w:rsidR="006C02DC">
        <w:rPr>
          <w:color w:val="000000" w:themeColor="text1"/>
          <w:sz w:val="26"/>
          <w:szCs w:val="26"/>
          <w:lang w:val="en-US"/>
        </w:rPr>
        <w:t>șt.</w:t>
      </w:r>
      <w:r w:rsidRPr="00A72315">
        <w:rPr>
          <w:color w:val="000000" w:themeColor="text1"/>
          <w:sz w:val="26"/>
          <w:szCs w:val="26"/>
          <w:lang w:val="en-US"/>
        </w:rPr>
        <w:t xml:space="preserve"> </w:t>
      </w:r>
      <w:r w:rsidR="006C02DC">
        <w:rPr>
          <w:color w:val="000000" w:themeColor="text1"/>
          <w:sz w:val="26"/>
          <w:szCs w:val="26"/>
          <w:lang w:val="en-US"/>
        </w:rPr>
        <w:t>m</w:t>
      </w:r>
      <w:r w:rsidRPr="00A72315">
        <w:rPr>
          <w:color w:val="000000" w:themeColor="text1"/>
          <w:sz w:val="26"/>
          <w:szCs w:val="26"/>
          <w:lang w:val="en-US"/>
        </w:rPr>
        <w:t>ed</w:t>
      </w:r>
      <w:r w:rsidR="006C02DC">
        <w:rPr>
          <w:color w:val="000000" w:themeColor="text1"/>
          <w:sz w:val="26"/>
          <w:szCs w:val="26"/>
          <w:lang w:val="en-US"/>
        </w:rPr>
        <w:t>.,</w:t>
      </w:r>
      <w:r w:rsidRPr="00A72315">
        <w:rPr>
          <w:color w:val="000000" w:themeColor="text1"/>
          <w:sz w:val="26"/>
          <w:szCs w:val="26"/>
          <w:lang w:val="en-US"/>
        </w:rPr>
        <w:t xml:space="preserve"> conf</w:t>
      </w:r>
      <w:r w:rsidR="006C02DC">
        <w:rPr>
          <w:color w:val="000000" w:themeColor="text1"/>
          <w:sz w:val="26"/>
          <w:szCs w:val="26"/>
          <w:lang w:val="en-US"/>
        </w:rPr>
        <w:t>.</w:t>
      </w:r>
      <w:r w:rsidRPr="00A72315">
        <w:rPr>
          <w:color w:val="000000" w:themeColor="text1"/>
          <w:sz w:val="26"/>
          <w:szCs w:val="26"/>
          <w:lang w:val="en-US"/>
        </w:rPr>
        <w:t xml:space="preserve"> univ</w:t>
      </w:r>
      <w:r w:rsidR="006C02DC">
        <w:rPr>
          <w:color w:val="000000" w:themeColor="text1"/>
          <w:sz w:val="26"/>
          <w:szCs w:val="26"/>
          <w:lang w:val="en-US"/>
        </w:rPr>
        <w:t>.</w:t>
      </w:r>
    </w:p>
    <w:p w14:paraId="50D6D08A" w14:textId="64ED1AF2" w:rsidR="004A3BC7" w:rsidRPr="00A72315" w:rsidRDefault="004A3BC7" w:rsidP="004A3BC7">
      <w:pPr>
        <w:outlineLvl w:val="0"/>
        <w:rPr>
          <w:color w:val="000000" w:themeColor="text1"/>
          <w:sz w:val="26"/>
          <w:szCs w:val="26"/>
          <w:lang w:val="en-US"/>
        </w:rPr>
      </w:pPr>
      <w:r w:rsidRPr="00A72315">
        <w:rPr>
          <w:color w:val="000000" w:themeColor="text1"/>
          <w:sz w:val="26"/>
          <w:szCs w:val="26"/>
          <w:lang w:val="en-US"/>
        </w:rPr>
        <w:t xml:space="preserve">Coșciug Ion, </w:t>
      </w:r>
      <w:r w:rsidR="006C02DC">
        <w:rPr>
          <w:color w:val="000000" w:themeColor="text1"/>
          <w:sz w:val="26"/>
          <w:szCs w:val="26"/>
          <w:lang w:val="en-US"/>
        </w:rPr>
        <w:t>d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r. </w:t>
      </w:r>
      <w:r w:rsidR="006C02DC">
        <w:rPr>
          <w:color w:val="000000" w:themeColor="text1"/>
          <w:sz w:val="26"/>
          <w:szCs w:val="26"/>
          <w:lang w:val="en-US"/>
        </w:rPr>
        <w:t>șt.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</w:t>
      </w:r>
      <w:r w:rsidR="006C02DC">
        <w:rPr>
          <w:color w:val="000000" w:themeColor="text1"/>
          <w:sz w:val="26"/>
          <w:szCs w:val="26"/>
          <w:lang w:val="en-US"/>
        </w:rPr>
        <w:t>m</w:t>
      </w:r>
      <w:r w:rsidR="006C02DC" w:rsidRPr="00A72315">
        <w:rPr>
          <w:color w:val="000000" w:themeColor="text1"/>
          <w:sz w:val="26"/>
          <w:szCs w:val="26"/>
          <w:lang w:val="en-US"/>
        </w:rPr>
        <w:t>ed</w:t>
      </w:r>
      <w:r w:rsidR="006C02DC">
        <w:rPr>
          <w:color w:val="000000" w:themeColor="text1"/>
          <w:sz w:val="26"/>
          <w:szCs w:val="26"/>
          <w:lang w:val="en-US"/>
        </w:rPr>
        <w:t>.,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conf</w:t>
      </w:r>
      <w:r w:rsidR="006C02DC">
        <w:rPr>
          <w:color w:val="000000" w:themeColor="text1"/>
          <w:sz w:val="26"/>
          <w:szCs w:val="26"/>
          <w:lang w:val="en-US"/>
        </w:rPr>
        <w:t>.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univ</w:t>
      </w:r>
    </w:p>
    <w:p w14:paraId="5C0B2562" w14:textId="7845BE4A" w:rsidR="004A3BC7" w:rsidRPr="00A72315" w:rsidRDefault="004A3BC7" w:rsidP="004A3BC7">
      <w:pPr>
        <w:outlineLvl w:val="0"/>
        <w:rPr>
          <w:bCs/>
          <w:color w:val="000000" w:themeColor="text1"/>
          <w:sz w:val="26"/>
          <w:szCs w:val="26"/>
          <w:lang w:val="ro-RO"/>
        </w:rPr>
      </w:pPr>
      <w:r w:rsidRPr="00A72315">
        <w:rPr>
          <w:color w:val="000000" w:themeColor="text1"/>
          <w:sz w:val="26"/>
          <w:szCs w:val="26"/>
          <w:lang w:val="en-US"/>
        </w:rPr>
        <w:t xml:space="preserve">Oprea Valentin, </w:t>
      </w:r>
      <w:r w:rsidR="006C02DC">
        <w:rPr>
          <w:color w:val="000000" w:themeColor="text1"/>
          <w:sz w:val="26"/>
          <w:szCs w:val="26"/>
          <w:lang w:val="en-US"/>
        </w:rPr>
        <w:t>d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r. </w:t>
      </w:r>
      <w:r w:rsidR="006C02DC">
        <w:rPr>
          <w:color w:val="000000" w:themeColor="text1"/>
          <w:sz w:val="26"/>
          <w:szCs w:val="26"/>
          <w:lang w:val="en-US"/>
        </w:rPr>
        <w:t>șt.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</w:t>
      </w:r>
      <w:r w:rsidR="006C02DC">
        <w:rPr>
          <w:color w:val="000000" w:themeColor="text1"/>
          <w:sz w:val="26"/>
          <w:szCs w:val="26"/>
          <w:lang w:val="en-US"/>
        </w:rPr>
        <w:t>m</w:t>
      </w:r>
      <w:r w:rsidR="006C02DC" w:rsidRPr="00A72315">
        <w:rPr>
          <w:color w:val="000000" w:themeColor="text1"/>
          <w:sz w:val="26"/>
          <w:szCs w:val="26"/>
          <w:lang w:val="en-US"/>
        </w:rPr>
        <w:t>ed</w:t>
      </w:r>
      <w:r w:rsidR="006C02DC">
        <w:rPr>
          <w:color w:val="000000" w:themeColor="text1"/>
          <w:sz w:val="26"/>
          <w:szCs w:val="26"/>
          <w:lang w:val="en-US"/>
        </w:rPr>
        <w:t>.,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conf</w:t>
      </w:r>
      <w:r w:rsidR="006C02DC">
        <w:rPr>
          <w:color w:val="000000" w:themeColor="text1"/>
          <w:sz w:val="26"/>
          <w:szCs w:val="26"/>
          <w:lang w:val="en-US"/>
        </w:rPr>
        <w:t>.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univ</w:t>
      </w:r>
    </w:p>
    <w:p w14:paraId="32A605FB" w14:textId="32207F50" w:rsidR="004A3BC7" w:rsidRPr="00A72315" w:rsidRDefault="004A3BC7" w:rsidP="004A3BC7">
      <w:pPr>
        <w:outlineLvl w:val="0"/>
        <w:rPr>
          <w:color w:val="000000" w:themeColor="text1"/>
          <w:sz w:val="26"/>
          <w:szCs w:val="26"/>
          <w:lang w:val="en-US"/>
        </w:rPr>
      </w:pPr>
      <w:r w:rsidRPr="00A72315">
        <w:rPr>
          <w:color w:val="000000" w:themeColor="text1"/>
          <w:sz w:val="26"/>
          <w:szCs w:val="26"/>
          <w:lang w:val="en-US"/>
        </w:rPr>
        <w:t xml:space="preserve">Nastas Igor, </w:t>
      </w:r>
      <w:r w:rsidR="006C02DC">
        <w:rPr>
          <w:color w:val="000000" w:themeColor="text1"/>
          <w:sz w:val="26"/>
          <w:szCs w:val="26"/>
          <w:lang w:val="en-US"/>
        </w:rPr>
        <w:t>d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r. </w:t>
      </w:r>
      <w:r w:rsidR="006C02DC">
        <w:rPr>
          <w:color w:val="000000" w:themeColor="text1"/>
          <w:sz w:val="26"/>
          <w:szCs w:val="26"/>
          <w:lang w:val="en-US"/>
        </w:rPr>
        <w:t>șt.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</w:t>
      </w:r>
      <w:r w:rsidR="006C02DC">
        <w:rPr>
          <w:color w:val="000000" w:themeColor="text1"/>
          <w:sz w:val="26"/>
          <w:szCs w:val="26"/>
          <w:lang w:val="en-US"/>
        </w:rPr>
        <w:t>m</w:t>
      </w:r>
      <w:r w:rsidR="006C02DC" w:rsidRPr="00A72315">
        <w:rPr>
          <w:color w:val="000000" w:themeColor="text1"/>
          <w:sz w:val="26"/>
          <w:szCs w:val="26"/>
          <w:lang w:val="en-US"/>
        </w:rPr>
        <w:t>ed</w:t>
      </w:r>
      <w:r w:rsidR="006C02DC">
        <w:rPr>
          <w:color w:val="000000" w:themeColor="text1"/>
          <w:sz w:val="26"/>
          <w:szCs w:val="26"/>
          <w:lang w:val="en-US"/>
        </w:rPr>
        <w:t>.,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conf</w:t>
      </w:r>
      <w:r w:rsidR="006C02DC">
        <w:rPr>
          <w:color w:val="000000" w:themeColor="text1"/>
          <w:sz w:val="26"/>
          <w:szCs w:val="26"/>
          <w:lang w:val="en-US"/>
        </w:rPr>
        <w:t>.</w:t>
      </w:r>
      <w:r w:rsidR="006C02DC" w:rsidRPr="00A72315">
        <w:rPr>
          <w:color w:val="000000" w:themeColor="text1"/>
          <w:sz w:val="26"/>
          <w:szCs w:val="26"/>
          <w:lang w:val="en-US"/>
        </w:rPr>
        <w:t xml:space="preserve"> univ</w:t>
      </w:r>
    </w:p>
    <w:p w14:paraId="653823E1" w14:textId="77777777" w:rsidR="004A3BC7" w:rsidRPr="004A3BC7" w:rsidRDefault="004A3BC7" w:rsidP="00BD55C9">
      <w:pPr>
        <w:spacing w:line="276" w:lineRule="auto"/>
        <w:rPr>
          <w:bCs/>
          <w:sz w:val="26"/>
          <w:szCs w:val="26"/>
          <w:lang w:val="en-US"/>
        </w:rPr>
      </w:pPr>
    </w:p>
    <w:p w14:paraId="11478871" w14:textId="77777777" w:rsidR="00A21F92" w:rsidRPr="00BB6F97" w:rsidRDefault="00A21F92" w:rsidP="00C81882">
      <w:pPr>
        <w:spacing w:line="480" w:lineRule="auto"/>
        <w:rPr>
          <w:bCs/>
          <w:sz w:val="26"/>
          <w:szCs w:val="26"/>
          <w:lang w:val="ro-RO"/>
        </w:rPr>
      </w:pPr>
    </w:p>
    <w:p w14:paraId="793AC72F" w14:textId="77777777" w:rsidR="00D05CBD" w:rsidRPr="00BB6F97" w:rsidRDefault="00D05CBD" w:rsidP="00D05CBD">
      <w:pPr>
        <w:pageBreakBefore/>
        <w:widowControl w:val="0"/>
        <w:rPr>
          <w:b/>
          <w:sz w:val="26"/>
          <w:szCs w:val="26"/>
          <w:lang w:val="ro-RO"/>
        </w:rPr>
      </w:pPr>
      <w:r w:rsidRPr="00BB6F97">
        <w:rPr>
          <w:b/>
          <w:bCs/>
          <w:sz w:val="26"/>
          <w:szCs w:val="26"/>
          <w:lang w:val="ro-RO"/>
        </w:rPr>
        <w:lastRenderedPageBreak/>
        <w:t xml:space="preserve">I. </w:t>
      </w:r>
      <w:r w:rsidRPr="00BB6F97">
        <w:rPr>
          <w:b/>
          <w:caps/>
          <w:sz w:val="26"/>
          <w:szCs w:val="26"/>
          <w:lang w:val="ro-RO"/>
        </w:rPr>
        <w:t>Preliminarii</w:t>
      </w:r>
      <w:r w:rsidRPr="00BB6F97">
        <w:rPr>
          <w:b/>
          <w:sz w:val="26"/>
          <w:szCs w:val="26"/>
          <w:lang w:val="ro-RO"/>
        </w:rPr>
        <w:t xml:space="preserve"> </w:t>
      </w:r>
    </w:p>
    <w:p w14:paraId="5EF83BD3" w14:textId="77777777" w:rsidR="00D05CBD" w:rsidRPr="00BB6F97" w:rsidRDefault="00D05CBD" w:rsidP="00D05CBD">
      <w:pPr>
        <w:pStyle w:val="af"/>
        <w:widowControl w:val="0"/>
        <w:ind w:left="1077"/>
        <w:rPr>
          <w:b/>
          <w:sz w:val="26"/>
          <w:szCs w:val="26"/>
          <w:lang w:val="ro-RO"/>
        </w:rPr>
      </w:pPr>
    </w:p>
    <w:p w14:paraId="741C0144" w14:textId="77777777" w:rsidR="00D05CBD" w:rsidRDefault="00D05CBD" w:rsidP="008406BE">
      <w:pPr>
        <w:widowControl w:val="0"/>
        <w:numPr>
          <w:ilvl w:val="0"/>
          <w:numId w:val="2"/>
        </w:numPr>
        <w:tabs>
          <w:tab w:val="left" w:pos="567"/>
        </w:tabs>
        <w:ind w:left="284" w:right="140" w:firstLine="283"/>
        <w:jc w:val="both"/>
        <w:rPr>
          <w:b/>
          <w:color w:val="000000"/>
          <w:sz w:val="26"/>
          <w:szCs w:val="26"/>
          <w:lang w:val="ro-RO"/>
        </w:rPr>
      </w:pPr>
      <w:r w:rsidRPr="003B05AC">
        <w:rPr>
          <w:b/>
          <w:color w:val="000000"/>
          <w:sz w:val="26"/>
          <w:szCs w:val="26"/>
          <w:lang w:val="ro-RO"/>
        </w:rPr>
        <w:t>Prezentarea generală a cursului:</w:t>
      </w:r>
    </w:p>
    <w:p w14:paraId="716971F4" w14:textId="19D7DECE" w:rsidR="00D05CBD" w:rsidRPr="00EF3C7C" w:rsidRDefault="00D05CBD" w:rsidP="008406BE">
      <w:pPr>
        <w:widowControl w:val="0"/>
        <w:ind w:right="140" w:firstLine="567"/>
        <w:jc w:val="both"/>
        <w:rPr>
          <w:bCs/>
          <w:color w:val="000000"/>
          <w:lang w:val="ro-RO"/>
        </w:rPr>
      </w:pPr>
      <w:r w:rsidRPr="00EF3C7C">
        <w:rPr>
          <w:bCs/>
          <w:color w:val="000000"/>
          <w:lang w:val="ro-RO"/>
        </w:rPr>
        <w:t xml:space="preserve">Programa de perfecționare tematică </w:t>
      </w:r>
      <w:r w:rsidR="00317795" w:rsidRPr="00317795">
        <w:rPr>
          <w:bCs/>
          <w:color w:val="000000"/>
          <w:lang w:val="ro-RO"/>
        </w:rPr>
        <w:t>Psihiatria pediatrică</w:t>
      </w:r>
      <w:r w:rsidRPr="00EF3C7C">
        <w:rPr>
          <w:bCs/>
          <w:color w:val="000000"/>
          <w:lang w:val="ro-RO"/>
        </w:rPr>
        <w:t xml:space="preserve"> se adresează medicilor psihiatri, </w:t>
      </w:r>
      <w:r w:rsidR="00317795">
        <w:rPr>
          <w:bCs/>
          <w:color w:val="000000"/>
          <w:lang w:val="ro-RO"/>
        </w:rPr>
        <w:t>pediatri</w:t>
      </w:r>
      <w:r w:rsidRPr="00EF3C7C">
        <w:rPr>
          <w:bCs/>
          <w:color w:val="000000"/>
          <w:lang w:val="ro-RO"/>
        </w:rPr>
        <w:t>, medicilor de familie, psihoterapeuți, psihologi care doresc să înnoiască cunoștințele în domeniu, pentru a putea aplica în practica profesională criteriile clinico-evolutive de diagnostic și particularitățile moderne de tratament în ceea ce ține de tulburări mintale și de comportament</w:t>
      </w:r>
      <w:r w:rsidR="00317795">
        <w:rPr>
          <w:bCs/>
          <w:color w:val="000000"/>
          <w:lang w:val="ro-RO"/>
        </w:rPr>
        <w:t xml:space="preserve"> la copii și adolescenți</w:t>
      </w:r>
      <w:r w:rsidRPr="00EF3C7C">
        <w:rPr>
          <w:bCs/>
          <w:color w:val="000000"/>
          <w:lang w:val="ro-RO"/>
        </w:rPr>
        <w:t>.</w:t>
      </w:r>
    </w:p>
    <w:p w14:paraId="75459F57" w14:textId="4AEA5044" w:rsidR="00D05CBD" w:rsidRPr="00EF3C7C" w:rsidRDefault="00D05CBD" w:rsidP="008406BE">
      <w:pPr>
        <w:widowControl w:val="0"/>
        <w:ind w:right="140" w:firstLine="567"/>
        <w:jc w:val="both"/>
        <w:rPr>
          <w:bCs/>
          <w:color w:val="000000"/>
          <w:lang w:val="ro-RO"/>
        </w:rPr>
      </w:pPr>
      <w:r w:rsidRPr="00EF3C7C">
        <w:rPr>
          <w:bCs/>
          <w:color w:val="000000"/>
          <w:lang w:val="ro-RO"/>
        </w:rPr>
        <w:t xml:space="preserve">Programa este focalizată în special asupra sănătății mintale a </w:t>
      </w:r>
      <w:r w:rsidR="00317795">
        <w:rPr>
          <w:bCs/>
          <w:color w:val="000000"/>
          <w:lang w:val="ro-RO"/>
        </w:rPr>
        <w:t xml:space="preserve">copilului și </w:t>
      </w:r>
      <w:r w:rsidRPr="00EF3C7C">
        <w:rPr>
          <w:bCs/>
          <w:color w:val="000000"/>
          <w:lang w:val="ro-RO"/>
        </w:rPr>
        <w:t>ad</w:t>
      </w:r>
      <w:r w:rsidR="00317795">
        <w:rPr>
          <w:bCs/>
          <w:color w:val="000000"/>
          <w:lang w:val="ro-RO"/>
        </w:rPr>
        <w:t>olescentului</w:t>
      </w:r>
      <w:r w:rsidRPr="00EF3C7C">
        <w:rPr>
          <w:bCs/>
          <w:color w:val="000000"/>
          <w:lang w:val="ro-RO"/>
        </w:rPr>
        <w:t>.</w:t>
      </w:r>
    </w:p>
    <w:p w14:paraId="0AFEB6A2" w14:textId="1F3A7574" w:rsidR="00D05CBD" w:rsidRPr="00EF3C7C" w:rsidRDefault="00D05CBD" w:rsidP="008406BE">
      <w:pPr>
        <w:widowControl w:val="0"/>
        <w:ind w:right="140" w:firstLine="567"/>
        <w:jc w:val="both"/>
        <w:rPr>
          <w:bCs/>
          <w:color w:val="000000"/>
          <w:lang w:val="ro-RO"/>
        </w:rPr>
      </w:pPr>
      <w:r w:rsidRPr="00EF3C7C">
        <w:rPr>
          <w:bCs/>
          <w:color w:val="000000"/>
          <w:lang w:val="ro-RO"/>
        </w:rPr>
        <w:t xml:space="preserve">Programa este axată pe anumite dimensiuni de bază: </w:t>
      </w:r>
      <w:r w:rsidR="00317795" w:rsidRPr="00317795">
        <w:rPr>
          <w:bCs/>
          <w:color w:val="000000"/>
          <w:lang w:val="ro-RO"/>
        </w:rPr>
        <w:t xml:space="preserve">Particularităţile de examinare a copilului şi a adolescentului cu </w:t>
      </w:r>
      <w:r w:rsidR="00317795">
        <w:rPr>
          <w:bCs/>
          <w:color w:val="000000"/>
          <w:lang w:val="ro-RO"/>
        </w:rPr>
        <w:t>probleme de sănătate mintală;</w:t>
      </w:r>
      <w:r w:rsidR="00317795" w:rsidRPr="00317795">
        <w:rPr>
          <w:bCs/>
          <w:color w:val="000000"/>
          <w:lang w:val="ro-RO"/>
        </w:rPr>
        <w:t xml:space="preserve"> </w:t>
      </w:r>
      <w:r w:rsidRPr="00EF3C7C">
        <w:rPr>
          <w:bCs/>
          <w:color w:val="000000"/>
          <w:lang w:val="ro-RO"/>
        </w:rPr>
        <w:t xml:space="preserve">Diagnosticul și particularitățile contemporane de tratament ale </w:t>
      </w:r>
      <w:r w:rsidR="00640B54">
        <w:rPr>
          <w:bCs/>
          <w:color w:val="000000"/>
          <w:lang w:val="ro-RO"/>
        </w:rPr>
        <w:t>întârzierii mentale (</w:t>
      </w:r>
      <w:r w:rsidR="00317795">
        <w:rPr>
          <w:bCs/>
          <w:color w:val="000000"/>
          <w:lang w:val="ro-RO"/>
        </w:rPr>
        <w:t>retardului</w:t>
      </w:r>
      <w:r w:rsidR="00640B54">
        <w:rPr>
          <w:bCs/>
          <w:color w:val="000000"/>
          <w:lang w:val="ro-RO"/>
        </w:rPr>
        <w:t xml:space="preserve"> mental), tulburări specifice ale dezvoltării vorbirii, limbajului și de achiziții școlare; </w:t>
      </w:r>
      <w:r w:rsidR="00640B54" w:rsidRPr="00EF3C7C">
        <w:rPr>
          <w:bCs/>
          <w:color w:val="000000"/>
          <w:lang w:val="ro-RO"/>
        </w:rPr>
        <w:t xml:space="preserve">Diagnosticul și tratamentul </w:t>
      </w:r>
      <w:r w:rsidRPr="00EF3C7C">
        <w:rPr>
          <w:bCs/>
          <w:color w:val="000000"/>
          <w:lang w:val="ro-RO"/>
        </w:rPr>
        <w:t xml:space="preserve">Tulburărilor </w:t>
      </w:r>
      <w:r w:rsidR="00640B54">
        <w:rPr>
          <w:bCs/>
          <w:color w:val="000000"/>
          <w:lang w:val="ro-RO"/>
        </w:rPr>
        <w:t>de Spectru Autist;  Tulburarea hiperchinetică cu deficit de atenție (ADHD); Particularitățile clinice și de tratament ale tulburărilor psihotice</w:t>
      </w:r>
      <w:r w:rsidR="00DB4D92">
        <w:rPr>
          <w:bCs/>
          <w:color w:val="000000"/>
          <w:lang w:val="ro-RO"/>
        </w:rPr>
        <w:t xml:space="preserve"> </w:t>
      </w:r>
      <w:r w:rsidR="00640B54">
        <w:rPr>
          <w:bCs/>
          <w:color w:val="000000"/>
          <w:lang w:val="ro-RO"/>
        </w:rPr>
        <w:t>la copil și adolescent</w:t>
      </w:r>
      <w:r w:rsidRPr="00EF3C7C">
        <w:rPr>
          <w:bCs/>
          <w:color w:val="000000"/>
          <w:lang w:val="ro-RO"/>
        </w:rPr>
        <w:t>; Cunoașterea criteriilor de diagnostic diferențiat și particularităților de tratament la etapa actuală a tulburărilor depresive</w:t>
      </w:r>
      <w:r w:rsidR="00DB4D92">
        <w:rPr>
          <w:bCs/>
          <w:color w:val="000000"/>
          <w:lang w:val="ro-RO"/>
        </w:rPr>
        <w:t>, anxioase la copil și adolescent. Comportamentul auto-agresiv și suicidul la copil și adolescent</w:t>
      </w:r>
      <w:r w:rsidRPr="00EF3C7C">
        <w:rPr>
          <w:bCs/>
          <w:color w:val="000000"/>
          <w:lang w:val="ro-RO"/>
        </w:rPr>
        <w:t xml:space="preserve">; Aplicarea criteriilor clinico-evolutive de diagnostic și tratament contemporan al tulburărilor </w:t>
      </w:r>
      <w:r w:rsidR="00DB4D92">
        <w:rPr>
          <w:bCs/>
          <w:color w:val="000000"/>
          <w:lang w:val="ro-RO"/>
        </w:rPr>
        <w:t>de conduită, tulburărilor legate de consumul de substanțe, tulburările conduitei alimentare la copil și adolescent</w:t>
      </w:r>
      <w:r w:rsidRPr="00EF3C7C">
        <w:rPr>
          <w:bCs/>
          <w:color w:val="000000"/>
          <w:lang w:val="ro-RO"/>
        </w:rPr>
        <w:t xml:space="preserve">; Diagnosticul și tratamentul tulburărilor </w:t>
      </w:r>
      <w:r w:rsidR="00DB4D92">
        <w:rPr>
          <w:bCs/>
          <w:color w:val="000000"/>
          <w:lang w:val="ro-RO"/>
        </w:rPr>
        <w:t>de somatizare, conversive și disociative; Noțiuni introductive de psihoterapie la copil și adolescent.</w:t>
      </w:r>
    </w:p>
    <w:p w14:paraId="68B11939" w14:textId="77777777" w:rsidR="00D05CBD" w:rsidRPr="003B05AC" w:rsidRDefault="00D05CBD" w:rsidP="008406BE">
      <w:pPr>
        <w:widowControl w:val="0"/>
        <w:ind w:left="567"/>
        <w:jc w:val="both"/>
        <w:rPr>
          <w:bCs/>
          <w:color w:val="000000"/>
          <w:sz w:val="26"/>
          <w:szCs w:val="26"/>
          <w:lang w:val="ro-RO"/>
        </w:rPr>
      </w:pPr>
    </w:p>
    <w:p w14:paraId="6D219EA2" w14:textId="77777777" w:rsidR="00D05CBD" w:rsidRDefault="00D05CBD" w:rsidP="008406BE">
      <w:pPr>
        <w:widowControl w:val="0"/>
        <w:numPr>
          <w:ilvl w:val="0"/>
          <w:numId w:val="2"/>
        </w:numPr>
        <w:ind w:left="567" w:firstLine="0"/>
        <w:jc w:val="both"/>
        <w:rPr>
          <w:b/>
          <w:color w:val="000000"/>
          <w:sz w:val="26"/>
          <w:szCs w:val="26"/>
          <w:lang w:val="ro-RO"/>
        </w:rPr>
      </w:pPr>
      <w:r w:rsidRPr="00BB6F97">
        <w:rPr>
          <w:b/>
          <w:color w:val="000000"/>
          <w:sz w:val="26"/>
          <w:szCs w:val="26"/>
          <w:lang w:val="ro-RO"/>
        </w:rPr>
        <w:t>Misiunea (scopul) cursului în formarea profesională:</w:t>
      </w:r>
    </w:p>
    <w:p w14:paraId="3DCFA184" w14:textId="2BCC2607" w:rsidR="00D05CBD" w:rsidRPr="00EF3C7C" w:rsidRDefault="00D05CBD" w:rsidP="008406BE">
      <w:pPr>
        <w:widowControl w:val="0"/>
        <w:ind w:firstLine="567"/>
        <w:jc w:val="both"/>
        <w:rPr>
          <w:bCs/>
          <w:color w:val="000000"/>
          <w:lang w:val="ro-RO"/>
        </w:rPr>
      </w:pPr>
      <w:r w:rsidRPr="00EF3C7C">
        <w:rPr>
          <w:bCs/>
          <w:color w:val="000000"/>
          <w:lang w:val="ro-RO"/>
        </w:rPr>
        <w:t>De a elucida aspectele contemporane ale clasificării, tabloului clinic și evolutiv, criteriilor de diagnostic pozitiv și diferențiat, intervențiilor farmacologice și non-farmacologice utilizate la momentul actual pentru tratamentul tulburărilor de sănătate mintală</w:t>
      </w:r>
      <w:r w:rsidR="00DB4D92">
        <w:rPr>
          <w:bCs/>
          <w:color w:val="000000"/>
          <w:lang w:val="ro-RO"/>
        </w:rPr>
        <w:t xml:space="preserve"> la copil și adolescent</w:t>
      </w:r>
      <w:r w:rsidRPr="00EF3C7C">
        <w:rPr>
          <w:bCs/>
          <w:color w:val="000000"/>
          <w:lang w:val="ro-RO"/>
        </w:rPr>
        <w:t>.</w:t>
      </w:r>
    </w:p>
    <w:p w14:paraId="617417BF" w14:textId="77777777" w:rsidR="00D05CBD" w:rsidRPr="00BB6F97" w:rsidRDefault="00D05CBD" w:rsidP="008406BE">
      <w:pPr>
        <w:pStyle w:val="af"/>
        <w:ind w:left="0" w:firstLine="567"/>
        <w:rPr>
          <w:b/>
          <w:color w:val="000000"/>
          <w:sz w:val="26"/>
          <w:szCs w:val="26"/>
          <w:lang w:val="ro-RO"/>
        </w:rPr>
      </w:pPr>
    </w:p>
    <w:p w14:paraId="3DBFEF93" w14:textId="77777777" w:rsidR="00D05CBD" w:rsidRDefault="00D05CBD" w:rsidP="008406BE">
      <w:pPr>
        <w:widowControl w:val="0"/>
        <w:numPr>
          <w:ilvl w:val="0"/>
          <w:numId w:val="2"/>
        </w:numPr>
        <w:ind w:left="0" w:firstLine="567"/>
        <w:jc w:val="both"/>
        <w:rPr>
          <w:bCs/>
          <w:color w:val="000000"/>
          <w:sz w:val="26"/>
          <w:szCs w:val="26"/>
          <w:lang w:val="ro-RO"/>
        </w:rPr>
      </w:pPr>
      <w:r w:rsidRPr="00574126">
        <w:rPr>
          <w:b/>
          <w:color w:val="000000"/>
          <w:sz w:val="26"/>
          <w:szCs w:val="26"/>
          <w:lang w:val="ro-RO"/>
        </w:rPr>
        <w:t xml:space="preserve">Limba de predare a cursului: </w:t>
      </w:r>
      <w:r w:rsidRPr="00574126">
        <w:rPr>
          <w:bCs/>
          <w:color w:val="000000"/>
          <w:sz w:val="26"/>
          <w:szCs w:val="26"/>
          <w:lang w:val="ro-RO"/>
        </w:rPr>
        <w:t>Limba română</w:t>
      </w:r>
    </w:p>
    <w:p w14:paraId="0756B78B" w14:textId="77777777" w:rsidR="00D05CBD" w:rsidRPr="00574126" w:rsidRDefault="00D05CBD" w:rsidP="008406BE">
      <w:pPr>
        <w:widowControl w:val="0"/>
        <w:ind w:firstLine="567"/>
        <w:jc w:val="both"/>
        <w:rPr>
          <w:bCs/>
          <w:color w:val="000000"/>
          <w:sz w:val="26"/>
          <w:szCs w:val="26"/>
          <w:lang w:val="ro-RO"/>
        </w:rPr>
      </w:pPr>
    </w:p>
    <w:p w14:paraId="24CBFA82" w14:textId="77777777" w:rsidR="00D05CBD" w:rsidRPr="00BB6F97" w:rsidRDefault="00D05CBD" w:rsidP="008406BE">
      <w:pPr>
        <w:widowControl w:val="0"/>
        <w:numPr>
          <w:ilvl w:val="0"/>
          <w:numId w:val="2"/>
        </w:numPr>
        <w:ind w:left="0" w:firstLine="567"/>
        <w:jc w:val="both"/>
        <w:rPr>
          <w:b/>
          <w:color w:val="000000"/>
          <w:sz w:val="26"/>
          <w:szCs w:val="26"/>
          <w:lang w:val="ro-RO"/>
        </w:rPr>
      </w:pPr>
      <w:r w:rsidRPr="00BB6F97">
        <w:rPr>
          <w:b/>
          <w:color w:val="000000"/>
          <w:sz w:val="26"/>
          <w:szCs w:val="26"/>
          <w:lang w:val="ro-RO"/>
        </w:rPr>
        <w:t>Beneficiarii cursului:</w:t>
      </w:r>
    </w:p>
    <w:p w14:paraId="40560ABE" w14:textId="54238818" w:rsidR="00D05CBD" w:rsidRPr="00EF3C7C" w:rsidRDefault="00D05CBD" w:rsidP="008406BE">
      <w:pPr>
        <w:pStyle w:val="af"/>
        <w:widowControl w:val="0"/>
        <w:ind w:left="0" w:firstLine="567"/>
        <w:jc w:val="both"/>
        <w:rPr>
          <w:b/>
          <w:color w:val="000000"/>
          <w:lang w:val="ro-RO"/>
        </w:rPr>
      </w:pPr>
      <w:r w:rsidRPr="00EF3C7C">
        <w:rPr>
          <w:bCs/>
          <w:color w:val="000000"/>
          <w:lang w:val="ro-RO"/>
        </w:rPr>
        <w:t xml:space="preserve">Medicii psihiatri, </w:t>
      </w:r>
      <w:r w:rsidR="00DB4D92">
        <w:rPr>
          <w:bCs/>
          <w:color w:val="000000"/>
          <w:lang w:val="ro-RO"/>
        </w:rPr>
        <w:t xml:space="preserve">pediatri, </w:t>
      </w:r>
      <w:r w:rsidRPr="00EF3C7C">
        <w:rPr>
          <w:bCs/>
          <w:color w:val="000000"/>
          <w:lang w:val="ro-RO"/>
        </w:rPr>
        <w:t>psihiatri-narcologi, neurologi, psihologii, psihoterapeuți, medicii de familie.</w:t>
      </w:r>
    </w:p>
    <w:p w14:paraId="3FE6F9BC" w14:textId="77777777" w:rsidR="00D05CBD" w:rsidRPr="005923BE" w:rsidRDefault="00D05CBD" w:rsidP="008406BE">
      <w:pPr>
        <w:ind w:firstLine="567"/>
        <w:rPr>
          <w:bCs/>
          <w:sz w:val="26"/>
          <w:szCs w:val="26"/>
          <w:lang w:val="ro-RO"/>
        </w:rPr>
      </w:pPr>
    </w:p>
    <w:p w14:paraId="1B076B8E" w14:textId="77777777" w:rsidR="00D05CBD" w:rsidRPr="00BB6F97" w:rsidRDefault="00D05CBD" w:rsidP="00D05CBD">
      <w:pPr>
        <w:widowControl w:val="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>II. Obiectivele de formare în cadrul Cursului</w:t>
      </w:r>
    </w:p>
    <w:p w14:paraId="5636F75D" w14:textId="77777777" w:rsidR="0016737F" w:rsidRDefault="0016737F" w:rsidP="0016737F">
      <w:pPr>
        <w:widowControl w:val="0"/>
        <w:ind w:left="284" w:hanging="284"/>
        <w:rPr>
          <w:b/>
          <w:sz w:val="26"/>
          <w:szCs w:val="26"/>
          <w:lang w:val="ro-RO"/>
        </w:rPr>
      </w:pPr>
    </w:p>
    <w:p w14:paraId="0984091A" w14:textId="435CB274" w:rsidR="00D05CBD" w:rsidRPr="00EF3C7C" w:rsidRDefault="00D05CBD" w:rsidP="0016737F">
      <w:pPr>
        <w:widowControl w:val="0"/>
        <w:ind w:left="284" w:hanging="284"/>
        <w:rPr>
          <w:iCs/>
          <w:lang w:val="ro-RO"/>
        </w:rPr>
      </w:pPr>
      <w:r w:rsidRPr="00BB6F97">
        <w:rPr>
          <w:b/>
          <w:sz w:val="26"/>
          <w:szCs w:val="26"/>
          <w:lang w:val="ro-RO"/>
        </w:rPr>
        <w:t xml:space="preserve"> </w:t>
      </w:r>
      <w:r w:rsidRPr="00EF3C7C">
        <w:rPr>
          <w:iCs/>
          <w:lang w:val="ro-RO"/>
        </w:rPr>
        <w:t>La finele cursului medicul/psihologul va fi capabil:</w:t>
      </w:r>
    </w:p>
    <w:p w14:paraId="0F2BEE86" w14:textId="77777777" w:rsidR="00D05CBD" w:rsidRPr="00BB6F97" w:rsidRDefault="00D05CBD" w:rsidP="00D05CBD">
      <w:pPr>
        <w:pStyle w:val="af"/>
        <w:numPr>
          <w:ilvl w:val="0"/>
          <w:numId w:val="1"/>
        </w:numPr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la nivel de aplicare:</w:t>
      </w:r>
    </w:p>
    <w:p w14:paraId="6F5959C6" w14:textId="77777777" w:rsidR="008A49EF" w:rsidRDefault="00052504" w:rsidP="008A49EF">
      <w:pPr>
        <w:pStyle w:val="af"/>
        <w:numPr>
          <w:ilvl w:val="0"/>
          <w:numId w:val="3"/>
        </w:numPr>
        <w:ind w:left="547"/>
        <w:rPr>
          <w:bCs/>
          <w:lang w:val="ro-RO"/>
        </w:rPr>
      </w:pPr>
      <w:r>
        <w:rPr>
          <w:bCs/>
          <w:lang w:val="ro-RO"/>
        </w:rPr>
        <w:t>E</w:t>
      </w:r>
      <w:r w:rsidRPr="00536928">
        <w:rPr>
          <w:bCs/>
          <w:lang w:val="ro-RO"/>
        </w:rPr>
        <w:t>xaminarea copilului şi a adolescentului cu probleme de sănătate mintală</w:t>
      </w:r>
      <w:r>
        <w:rPr>
          <w:bCs/>
          <w:lang w:val="ro-RO"/>
        </w:rPr>
        <w:t>.</w:t>
      </w:r>
      <w:r w:rsidRPr="00536928">
        <w:rPr>
          <w:bCs/>
          <w:lang w:val="ro-RO"/>
        </w:rPr>
        <w:t xml:space="preserve"> </w:t>
      </w:r>
    </w:p>
    <w:p w14:paraId="0703B91F" w14:textId="77777777" w:rsidR="008A49EF" w:rsidRDefault="008A49EF" w:rsidP="008A49EF">
      <w:pPr>
        <w:pStyle w:val="af"/>
        <w:numPr>
          <w:ilvl w:val="0"/>
          <w:numId w:val="3"/>
        </w:numPr>
        <w:ind w:left="547"/>
        <w:rPr>
          <w:bCs/>
          <w:lang w:val="ro-RO"/>
        </w:rPr>
      </w:pPr>
      <w:r w:rsidRPr="008A49EF">
        <w:rPr>
          <w:bCs/>
          <w:lang w:val="ro-RO"/>
        </w:rPr>
        <w:t>Realizarea consultului centrat pe copil sau adolescent cu probleme de sănătate mintală</w:t>
      </w:r>
    </w:p>
    <w:p w14:paraId="57F75748" w14:textId="77777777" w:rsidR="008A49EF" w:rsidRDefault="00536928" w:rsidP="008A49EF">
      <w:pPr>
        <w:pStyle w:val="af"/>
        <w:numPr>
          <w:ilvl w:val="0"/>
          <w:numId w:val="3"/>
        </w:numPr>
        <w:ind w:left="547"/>
        <w:rPr>
          <w:bCs/>
          <w:lang w:val="ro-RO"/>
        </w:rPr>
      </w:pPr>
      <w:r w:rsidRPr="008A49EF">
        <w:rPr>
          <w:bCs/>
          <w:lang w:val="ro-RO"/>
        </w:rPr>
        <w:t>U</w:t>
      </w:r>
      <w:r w:rsidR="00D05CBD" w:rsidRPr="008A49EF">
        <w:rPr>
          <w:bCs/>
          <w:lang w:val="ro-RO"/>
        </w:rPr>
        <w:t>tiliza</w:t>
      </w:r>
      <w:r w:rsidRPr="008A49EF">
        <w:rPr>
          <w:bCs/>
          <w:lang w:val="ro-RO"/>
        </w:rPr>
        <w:t>rea</w:t>
      </w:r>
      <w:r w:rsidR="00D05CBD" w:rsidRPr="008A49EF">
        <w:rPr>
          <w:bCs/>
          <w:lang w:val="ro-RO"/>
        </w:rPr>
        <w:t xml:space="preserve"> algoritmul de diagnostic pozitiv și diferențial al diferitor tulburări de sănătate mintală de nivel psihotic și non-psihotic</w:t>
      </w:r>
      <w:r w:rsidRPr="008A49EF">
        <w:rPr>
          <w:bCs/>
          <w:lang w:val="ro-RO"/>
        </w:rPr>
        <w:t xml:space="preserve"> la copil și adolescent,</w:t>
      </w:r>
      <w:r w:rsidR="00D05CBD" w:rsidRPr="008A49EF">
        <w:rPr>
          <w:bCs/>
          <w:lang w:val="ro-RO"/>
        </w:rPr>
        <w:t xml:space="preserve"> în conformitate cu modificările elucidate în ultima revizuire a DSM și ICD.</w:t>
      </w:r>
      <w:r w:rsidR="008A49EF" w:rsidRPr="008A49EF">
        <w:rPr>
          <w:bCs/>
          <w:lang w:val="ro-RO"/>
        </w:rPr>
        <w:t xml:space="preserve"> P</w:t>
      </w:r>
      <w:r w:rsidR="000D27F2" w:rsidRPr="008A49EF">
        <w:rPr>
          <w:bCs/>
          <w:lang w:val="ro-RO"/>
        </w:rPr>
        <w:t>sihodiagnosticul tulburărilor mintale și intelectuale la copii și adolescenți</w:t>
      </w:r>
      <w:r w:rsidR="008A49EF" w:rsidRPr="008A49EF">
        <w:rPr>
          <w:bCs/>
          <w:lang w:val="ro-RO"/>
        </w:rPr>
        <w:t>.</w:t>
      </w:r>
    </w:p>
    <w:p w14:paraId="30B364A2" w14:textId="77777777" w:rsidR="008A49EF" w:rsidRDefault="008A49EF" w:rsidP="008A49EF">
      <w:pPr>
        <w:pStyle w:val="af"/>
        <w:numPr>
          <w:ilvl w:val="0"/>
          <w:numId w:val="3"/>
        </w:numPr>
        <w:ind w:left="547"/>
        <w:rPr>
          <w:bCs/>
          <w:lang w:val="ro-RO"/>
        </w:rPr>
      </w:pPr>
      <w:r w:rsidRPr="008A49EF">
        <w:rPr>
          <w:bCs/>
          <w:lang w:val="ro-RO"/>
        </w:rPr>
        <w:t>A</w:t>
      </w:r>
      <w:r w:rsidR="000D27F2" w:rsidRPr="008A49EF">
        <w:rPr>
          <w:bCs/>
          <w:lang w:val="ro-RO"/>
        </w:rPr>
        <w:t>plicarea screeningul</w:t>
      </w:r>
      <w:r w:rsidRPr="008A49EF">
        <w:rPr>
          <w:bCs/>
          <w:lang w:val="ro-RO"/>
        </w:rPr>
        <w:t>-</w:t>
      </w:r>
      <w:r w:rsidR="000D27F2" w:rsidRPr="008A49EF">
        <w:rPr>
          <w:bCs/>
          <w:lang w:val="ro-RO"/>
        </w:rPr>
        <w:t>ui la copii și ad</w:t>
      </w:r>
      <w:r w:rsidRPr="008A49EF">
        <w:rPr>
          <w:bCs/>
          <w:lang w:val="ro-RO"/>
        </w:rPr>
        <w:t>olescenți.</w:t>
      </w:r>
    </w:p>
    <w:p w14:paraId="4B9228CF" w14:textId="77777777" w:rsidR="008A49EF" w:rsidRDefault="008A49EF" w:rsidP="008A49EF">
      <w:pPr>
        <w:pStyle w:val="af"/>
        <w:numPr>
          <w:ilvl w:val="0"/>
          <w:numId w:val="3"/>
        </w:numPr>
        <w:ind w:left="547"/>
        <w:rPr>
          <w:bCs/>
          <w:lang w:val="ro-RO"/>
        </w:rPr>
      </w:pPr>
      <w:r w:rsidRPr="008A49EF">
        <w:rPr>
          <w:bCs/>
          <w:lang w:val="ro-RO"/>
        </w:rPr>
        <w:t>I</w:t>
      </w:r>
      <w:r w:rsidR="000D27F2" w:rsidRPr="008A49EF">
        <w:rPr>
          <w:bCs/>
          <w:lang w:val="ro-RO"/>
        </w:rPr>
        <w:t>mplementarea abilităților de comunicare cu copii sau adolescenți cu probleme de sănătate mintală</w:t>
      </w:r>
      <w:r w:rsidRPr="008A49EF">
        <w:rPr>
          <w:bCs/>
          <w:lang w:val="ro-RO"/>
        </w:rPr>
        <w:t>.</w:t>
      </w:r>
    </w:p>
    <w:p w14:paraId="391138E2" w14:textId="25EF9D3C" w:rsidR="000D27F2" w:rsidRPr="008A49EF" w:rsidRDefault="008A49EF" w:rsidP="008A49EF">
      <w:pPr>
        <w:pStyle w:val="af"/>
        <w:numPr>
          <w:ilvl w:val="0"/>
          <w:numId w:val="3"/>
        </w:numPr>
        <w:ind w:left="547"/>
        <w:rPr>
          <w:bCs/>
          <w:lang w:val="ro-RO"/>
        </w:rPr>
      </w:pPr>
      <w:r>
        <w:rPr>
          <w:bCs/>
          <w:lang w:val="ro-RO"/>
        </w:rPr>
        <w:lastRenderedPageBreak/>
        <w:t>A</w:t>
      </w:r>
      <w:r w:rsidR="000D27F2" w:rsidRPr="008A49EF">
        <w:rPr>
          <w:bCs/>
          <w:lang w:val="ro-RO"/>
        </w:rPr>
        <w:t>plicarea principiilor de bază a psihoeducației familiei</w:t>
      </w:r>
      <w:r>
        <w:rPr>
          <w:bCs/>
          <w:lang w:val="ro-RO"/>
        </w:rPr>
        <w:t>.</w:t>
      </w:r>
    </w:p>
    <w:p w14:paraId="3FED5E89" w14:textId="3A1F0BEC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Aplicarea principiilor generale de utilizare a remediilor psihoactive</w:t>
      </w:r>
      <w:r w:rsidR="00052504">
        <w:rPr>
          <w:bCs/>
          <w:lang w:val="ro-RO"/>
        </w:rPr>
        <w:t xml:space="preserve"> la copil și adolescent</w:t>
      </w:r>
      <w:r w:rsidRPr="00EF3C7C">
        <w:rPr>
          <w:bCs/>
          <w:lang w:val="ro-RO"/>
        </w:rPr>
        <w:t xml:space="preserve">; </w:t>
      </w:r>
    </w:p>
    <w:p w14:paraId="10509446" w14:textId="52C0E545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Diagnosticul clinic și diferențiat al tulburărilor depresive, cu aplicarea screeningului și testelor psihologice pentru evaluarea severității maladiei</w:t>
      </w:r>
      <w:r w:rsidR="008406BE"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>;</w:t>
      </w:r>
    </w:p>
    <w:p w14:paraId="1F0D19E2" w14:textId="5C8B01F8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Realizarea diagnosticului și tratamentului tulburărilor </w:t>
      </w:r>
      <w:r w:rsidR="008406BE">
        <w:rPr>
          <w:bCs/>
          <w:lang w:val="ro-RO"/>
        </w:rPr>
        <w:t>psihotice</w:t>
      </w:r>
      <w:r w:rsidR="001F0199"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>;</w:t>
      </w:r>
    </w:p>
    <w:p w14:paraId="54A6B410" w14:textId="21777C17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Realizarea psihofarmacologiei cu remedii antipsihotice (neuroleptice)</w:t>
      </w:r>
      <w:r w:rsidR="008406BE"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>;</w:t>
      </w:r>
    </w:p>
    <w:p w14:paraId="1A56B629" w14:textId="73314A08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Aplicarea criteriilor de diagnostic și tratament ale tulburărilor psihice în cadrul </w:t>
      </w:r>
      <w:r w:rsidR="003A604F">
        <w:rPr>
          <w:bCs/>
          <w:lang w:val="ro-RO"/>
        </w:rPr>
        <w:t>consumului de substanțe psihoactive la co</w:t>
      </w:r>
      <w:r w:rsidR="001F0199">
        <w:rPr>
          <w:bCs/>
          <w:lang w:val="ro-RO"/>
        </w:rPr>
        <w:t>pii și adolecenți</w:t>
      </w:r>
      <w:r w:rsidRPr="00EF3C7C">
        <w:rPr>
          <w:bCs/>
          <w:lang w:val="ro-RO"/>
        </w:rPr>
        <w:t>;</w:t>
      </w:r>
    </w:p>
    <w:p w14:paraId="3FFB7D97" w14:textId="1654E487" w:rsidR="001F0199" w:rsidRDefault="001F0199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>
        <w:rPr>
          <w:bCs/>
          <w:lang w:val="ro-RO"/>
        </w:rPr>
        <w:t>U</w:t>
      </w:r>
      <w:r w:rsidRPr="00EF3C7C">
        <w:rPr>
          <w:bCs/>
          <w:lang w:val="ro-RO"/>
        </w:rPr>
        <w:t>tiliza</w:t>
      </w:r>
      <w:r>
        <w:rPr>
          <w:bCs/>
          <w:lang w:val="ro-RO"/>
        </w:rPr>
        <w:t>rea</w:t>
      </w:r>
      <w:r w:rsidRPr="00EF3C7C">
        <w:rPr>
          <w:bCs/>
          <w:lang w:val="ro-RO"/>
        </w:rPr>
        <w:t xml:space="preserve"> algoritmul de diagnostic pozitiv și diferențial al </w:t>
      </w:r>
      <w:r w:rsidRPr="001F0199">
        <w:rPr>
          <w:bCs/>
          <w:lang w:val="ro-RO"/>
        </w:rPr>
        <w:t>Tulburări</w:t>
      </w:r>
      <w:r>
        <w:rPr>
          <w:bCs/>
          <w:lang w:val="ro-RO"/>
        </w:rPr>
        <w:t>i</w:t>
      </w:r>
      <w:r w:rsidRPr="001F0199">
        <w:rPr>
          <w:bCs/>
          <w:lang w:val="ro-RO"/>
        </w:rPr>
        <w:t xml:space="preserve"> de spectru autist (TSA).</w:t>
      </w:r>
    </w:p>
    <w:p w14:paraId="0A055B30" w14:textId="073739AA" w:rsidR="001F0199" w:rsidRPr="00EF3C7C" w:rsidRDefault="001F0199" w:rsidP="001F0199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Diagnosticul clinic și diferențiat al tulburărilor </w:t>
      </w:r>
      <w:r>
        <w:rPr>
          <w:bCs/>
          <w:lang w:val="ro-RO"/>
        </w:rPr>
        <w:t>anxioase</w:t>
      </w:r>
      <w:r w:rsidRPr="00EF3C7C">
        <w:rPr>
          <w:bCs/>
          <w:lang w:val="ro-RO"/>
        </w:rPr>
        <w:t>, cu aplicarea screeningului și testelor psihologice pentru evaluarea severității maladiei</w:t>
      </w:r>
      <w:r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>;</w:t>
      </w:r>
    </w:p>
    <w:p w14:paraId="6EFF47F1" w14:textId="69500580" w:rsidR="00D05CBD" w:rsidRPr="00EF3C7C" w:rsidRDefault="001F0199" w:rsidP="001F0199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1F0199">
        <w:rPr>
          <w:bCs/>
          <w:lang w:val="ro-RO"/>
        </w:rPr>
        <w:t>Diagnosticul clinic și diferențiat al</w:t>
      </w:r>
      <w:r>
        <w:rPr>
          <w:bCs/>
          <w:lang w:val="ro-RO"/>
        </w:rPr>
        <w:t xml:space="preserve"> </w:t>
      </w:r>
      <w:r w:rsidRPr="001F0199">
        <w:rPr>
          <w:bCs/>
          <w:lang w:val="ro-RO"/>
        </w:rPr>
        <w:t>Tulbur</w:t>
      </w:r>
      <w:r>
        <w:rPr>
          <w:bCs/>
          <w:lang w:val="ro-RO"/>
        </w:rPr>
        <w:t>ă</w:t>
      </w:r>
      <w:r w:rsidRPr="001F0199">
        <w:rPr>
          <w:bCs/>
          <w:lang w:val="ro-RO"/>
        </w:rPr>
        <w:t>r</w:t>
      </w:r>
      <w:r>
        <w:rPr>
          <w:bCs/>
          <w:lang w:val="ro-RO"/>
        </w:rPr>
        <w:t>ii</w:t>
      </w:r>
      <w:r w:rsidRPr="001F0199">
        <w:rPr>
          <w:bCs/>
          <w:lang w:val="ro-RO"/>
        </w:rPr>
        <w:t xml:space="preserve"> hiperchinetic</w:t>
      </w:r>
      <w:r>
        <w:rPr>
          <w:bCs/>
          <w:lang w:val="ro-RO"/>
        </w:rPr>
        <w:t>e</w:t>
      </w:r>
      <w:r w:rsidRPr="001F0199">
        <w:rPr>
          <w:bCs/>
          <w:lang w:val="ro-RO"/>
        </w:rPr>
        <w:t xml:space="preserve"> cu deficit de atenție (ADHD).  </w:t>
      </w:r>
    </w:p>
    <w:p w14:paraId="5277E72E" w14:textId="71F8AE45" w:rsidR="00D05CBD" w:rsidRDefault="00E75E90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Realizarea diagnosticului și tratamentului</w:t>
      </w:r>
      <w:r>
        <w:rPr>
          <w:bCs/>
          <w:lang w:val="ro-RO"/>
        </w:rPr>
        <w:t xml:space="preserve"> retardului mintal</w:t>
      </w:r>
      <w:r w:rsidR="00D05CBD" w:rsidRPr="00EF3C7C">
        <w:rPr>
          <w:bCs/>
          <w:lang w:val="ro-RO"/>
        </w:rPr>
        <w:t>;</w:t>
      </w:r>
    </w:p>
    <w:p w14:paraId="6C428ACB" w14:textId="77777777" w:rsidR="00E75E90" w:rsidRPr="00EF3C7C" w:rsidRDefault="00E75E90" w:rsidP="00E75E90">
      <w:pPr>
        <w:pStyle w:val="af"/>
        <w:ind w:left="547"/>
        <w:jc w:val="both"/>
        <w:rPr>
          <w:bCs/>
          <w:lang w:val="ro-RO"/>
        </w:rPr>
      </w:pPr>
    </w:p>
    <w:p w14:paraId="7E0ED971" w14:textId="77777777" w:rsidR="00D05CBD" w:rsidRPr="00BB6F97" w:rsidRDefault="00D05CBD" w:rsidP="00D05CBD">
      <w:pPr>
        <w:pStyle w:val="af"/>
        <w:numPr>
          <w:ilvl w:val="0"/>
          <w:numId w:val="1"/>
        </w:numPr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la nivel de integrare:</w:t>
      </w:r>
    </w:p>
    <w:p w14:paraId="1AB8CEE5" w14:textId="6895258F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Cunoașterea principiilor generale de utilizare a remediilor psihoactive</w:t>
      </w:r>
      <w:r w:rsidR="00E75E90"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 xml:space="preserve">; </w:t>
      </w:r>
    </w:p>
    <w:p w14:paraId="3EE5F0FF" w14:textId="7366ED96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Însușirea diverselor teorii psihopatologice și de dezvoltare a personalității,</w:t>
      </w:r>
      <w:r w:rsidR="00E75E90">
        <w:rPr>
          <w:bCs/>
          <w:lang w:val="ro-RO"/>
        </w:rPr>
        <w:t xml:space="preserve"> m</w:t>
      </w:r>
      <w:r w:rsidR="00E75E90" w:rsidRPr="00E75E90">
        <w:rPr>
          <w:bCs/>
          <w:lang w:val="ro-RO"/>
        </w:rPr>
        <w:t>ecanismele de apărare psihologică specifice copiilor și adolescenților</w:t>
      </w:r>
      <w:r w:rsidRPr="00EF3C7C">
        <w:rPr>
          <w:bCs/>
          <w:lang w:val="ro-RO"/>
        </w:rPr>
        <w:t>;</w:t>
      </w:r>
    </w:p>
    <w:p w14:paraId="165B3D42" w14:textId="03EDC1E3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Cunoașterea </w:t>
      </w:r>
      <w:r w:rsidR="00E75E90">
        <w:rPr>
          <w:bCs/>
          <w:lang w:val="ro-RO"/>
        </w:rPr>
        <w:t xml:space="preserve">particularităților </w:t>
      </w:r>
      <w:r w:rsidRPr="00EF3C7C">
        <w:rPr>
          <w:bCs/>
          <w:lang w:val="ro-RO"/>
        </w:rPr>
        <w:t>etiopatogeni</w:t>
      </w:r>
      <w:r w:rsidR="00E75E90">
        <w:rPr>
          <w:bCs/>
          <w:lang w:val="ro-RO"/>
        </w:rPr>
        <w:t>ce, tabloului clinic</w:t>
      </w:r>
      <w:r w:rsidRPr="00EF3C7C">
        <w:rPr>
          <w:bCs/>
          <w:lang w:val="ro-RO"/>
        </w:rPr>
        <w:t xml:space="preserve"> și tratamentul tulburărilor depresive</w:t>
      </w:r>
      <w:r w:rsidR="00E75E90"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>;</w:t>
      </w:r>
    </w:p>
    <w:p w14:paraId="4549BF8E" w14:textId="117C3562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Cunoașterea </w:t>
      </w:r>
      <w:r w:rsidR="0094464F">
        <w:rPr>
          <w:bCs/>
          <w:lang w:val="ro-RO"/>
        </w:rPr>
        <w:t xml:space="preserve">particularităților schizofreniei, precum și </w:t>
      </w:r>
      <w:r w:rsidRPr="00EF3C7C">
        <w:rPr>
          <w:bCs/>
          <w:lang w:val="ro-RO"/>
        </w:rPr>
        <w:t>algoritmelor de tratament cu remedii antipsihotice (neuroleptice)</w:t>
      </w:r>
      <w:r w:rsidR="0094464F">
        <w:rPr>
          <w:bCs/>
          <w:lang w:val="ro-RO"/>
        </w:rPr>
        <w:t xml:space="preserve"> la copii și adolescenți</w:t>
      </w:r>
      <w:r w:rsidRPr="00EF3C7C">
        <w:rPr>
          <w:bCs/>
          <w:lang w:val="ro-RO"/>
        </w:rPr>
        <w:t>;</w:t>
      </w:r>
    </w:p>
    <w:p w14:paraId="5B7FA67B" w14:textId="77777777" w:rsidR="0094464F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Cunoașterea abordărilor contemporane a </w:t>
      </w:r>
      <w:r w:rsidR="0094464F">
        <w:rPr>
          <w:bCs/>
          <w:lang w:val="ro-RO"/>
        </w:rPr>
        <w:t>copiilor și adolescenților cu Tulburări de spectru autist.</w:t>
      </w:r>
    </w:p>
    <w:p w14:paraId="33894B9E" w14:textId="2E20103C" w:rsidR="0094464F" w:rsidRPr="00EF3C7C" w:rsidRDefault="0094464F" w:rsidP="0094464F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Cunoașterea tabloului clinic și tratamentul tulburări</w:t>
      </w:r>
      <w:r>
        <w:rPr>
          <w:bCs/>
          <w:lang w:val="ro-RO"/>
        </w:rPr>
        <w:t>i hiperchinetice cu deficit de atenție</w:t>
      </w:r>
      <w:r w:rsidRPr="00EF3C7C">
        <w:rPr>
          <w:bCs/>
          <w:lang w:val="ro-RO"/>
        </w:rPr>
        <w:t>;</w:t>
      </w:r>
    </w:p>
    <w:p w14:paraId="3700DB6F" w14:textId="4AB1221A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Utilizarea scalelor de evaluare psihometrică în psihiatri</w:t>
      </w:r>
      <w:r w:rsidR="0094464F">
        <w:rPr>
          <w:bCs/>
          <w:lang w:val="ro-RO"/>
        </w:rPr>
        <w:t>a pediatrică</w:t>
      </w:r>
      <w:r w:rsidRPr="00EF3C7C">
        <w:rPr>
          <w:bCs/>
          <w:lang w:val="ro-RO"/>
        </w:rPr>
        <w:t>;</w:t>
      </w:r>
    </w:p>
    <w:p w14:paraId="3F5DE0C1" w14:textId="77777777" w:rsidR="0094464F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Însușirea </w:t>
      </w:r>
      <w:r w:rsidR="0094464F">
        <w:rPr>
          <w:bCs/>
          <w:lang w:val="ro-RO"/>
        </w:rPr>
        <w:t>particularităților tulburărilor anxioase la copii și adolescenți.</w:t>
      </w:r>
      <w:r w:rsidRPr="00EF3C7C">
        <w:rPr>
          <w:bCs/>
          <w:lang w:val="ro-RO"/>
        </w:rPr>
        <w:t xml:space="preserve"> </w:t>
      </w:r>
    </w:p>
    <w:p w14:paraId="36EF00F9" w14:textId="5DA74E4E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Abord</w:t>
      </w:r>
      <w:r w:rsidR="0094464F">
        <w:rPr>
          <w:bCs/>
          <w:lang w:val="ro-RO"/>
        </w:rPr>
        <w:t>area tulburărilor de somn la copii și adolescenți</w:t>
      </w:r>
      <w:r w:rsidRPr="00EF3C7C">
        <w:rPr>
          <w:bCs/>
          <w:lang w:val="ro-RO"/>
        </w:rPr>
        <w:t xml:space="preserve">; </w:t>
      </w:r>
    </w:p>
    <w:p w14:paraId="5A029C62" w14:textId="77777777" w:rsidR="00F92B1F" w:rsidRDefault="00D05CBD" w:rsidP="00F92B1F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 xml:space="preserve">Cunoașterea </w:t>
      </w:r>
      <w:r w:rsidR="0094464F">
        <w:rPr>
          <w:bCs/>
          <w:lang w:val="ro-RO"/>
        </w:rPr>
        <w:t xml:space="preserve">etiopatogeniei, tabloului </w:t>
      </w:r>
      <w:r w:rsidR="00F92B1F">
        <w:rPr>
          <w:bCs/>
          <w:lang w:val="ro-RO"/>
        </w:rPr>
        <w:t xml:space="preserve">clinico-evolutiv și tratamentul tulburărilor de somn la copii și adolescenți; </w:t>
      </w:r>
    </w:p>
    <w:p w14:paraId="03B011B9" w14:textId="607CCCAA" w:rsidR="00D05CBD" w:rsidRPr="00F92B1F" w:rsidRDefault="00F92B1F" w:rsidP="00F92B1F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F92B1F">
        <w:rPr>
          <w:bCs/>
          <w:lang w:val="ro-RO"/>
        </w:rPr>
        <w:t xml:space="preserve">Cunoașterea particularităților </w:t>
      </w:r>
      <w:r>
        <w:rPr>
          <w:bCs/>
          <w:lang w:val="ro-RO"/>
        </w:rPr>
        <w:t>tulburărilor mintale și de comportament, datorate consumului de alcool și droguri la copii și adolescenți;</w:t>
      </w:r>
    </w:p>
    <w:p w14:paraId="14A4A7D9" w14:textId="77777777" w:rsidR="00D05CBD" w:rsidRPr="00EF3C7C" w:rsidRDefault="00D05CBD" w:rsidP="00D05CBD">
      <w:pPr>
        <w:pStyle w:val="af"/>
        <w:numPr>
          <w:ilvl w:val="0"/>
          <w:numId w:val="3"/>
        </w:numPr>
        <w:ind w:left="547"/>
        <w:jc w:val="both"/>
        <w:rPr>
          <w:bCs/>
          <w:lang w:val="ro-RO"/>
        </w:rPr>
      </w:pPr>
      <w:r w:rsidRPr="00EF3C7C">
        <w:rPr>
          <w:bCs/>
          <w:lang w:val="ro-RO"/>
        </w:rPr>
        <w:t>Cunoașterea și utilizarea Clasificării CIM10, CIM 11/DSM-5;</w:t>
      </w:r>
    </w:p>
    <w:p w14:paraId="2F20E7D3" w14:textId="08F393B8" w:rsidR="00A82269" w:rsidRDefault="00120A74" w:rsidP="00995565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 xml:space="preserve">III. </w:t>
      </w:r>
      <w:r w:rsidR="009943B5" w:rsidRPr="00BB6F97">
        <w:rPr>
          <w:b/>
          <w:caps/>
          <w:sz w:val="26"/>
          <w:szCs w:val="26"/>
          <w:lang w:val="ro-RO"/>
        </w:rPr>
        <w:t>Tematica și repartizarea orientativă a orelor</w:t>
      </w:r>
      <w:r w:rsidRPr="00BB6F97">
        <w:rPr>
          <w:b/>
          <w:caps/>
          <w:sz w:val="26"/>
          <w:szCs w:val="26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878"/>
        <w:gridCol w:w="709"/>
        <w:gridCol w:w="851"/>
        <w:gridCol w:w="708"/>
        <w:gridCol w:w="709"/>
      </w:tblGrid>
      <w:tr w:rsidR="00722975" w:rsidRPr="00722975" w14:paraId="27C89972" w14:textId="77777777" w:rsidTr="00722975">
        <w:trPr>
          <w:tblHeader/>
        </w:trPr>
        <w:tc>
          <w:tcPr>
            <w:tcW w:w="638" w:type="dxa"/>
            <w:vMerge w:val="restart"/>
            <w:vAlign w:val="center"/>
          </w:tcPr>
          <w:p w14:paraId="50482C88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Nr.</w:t>
            </w:r>
          </w:p>
          <w:p w14:paraId="51FE8810" w14:textId="7BE144F4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878" w:type="dxa"/>
            <w:vMerge w:val="restart"/>
            <w:vAlign w:val="center"/>
          </w:tcPr>
          <w:p w14:paraId="2CB69E70" w14:textId="753C83FB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Tema</w:t>
            </w:r>
          </w:p>
        </w:tc>
        <w:tc>
          <w:tcPr>
            <w:tcW w:w="2977" w:type="dxa"/>
            <w:gridSpan w:val="4"/>
            <w:vAlign w:val="center"/>
          </w:tcPr>
          <w:p w14:paraId="74E8F33E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Numărul de ore</w:t>
            </w:r>
          </w:p>
        </w:tc>
      </w:tr>
      <w:tr w:rsidR="00722975" w:rsidRPr="00722975" w14:paraId="44C28197" w14:textId="77777777" w:rsidTr="00722975">
        <w:trPr>
          <w:tblHeader/>
        </w:trPr>
        <w:tc>
          <w:tcPr>
            <w:tcW w:w="638" w:type="dxa"/>
            <w:vMerge/>
            <w:vAlign w:val="center"/>
          </w:tcPr>
          <w:p w14:paraId="6005A464" w14:textId="5490C0FA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78" w:type="dxa"/>
            <w:vMerge/>
            <w:vAlign w:val="center"/>
          </w:tcPr>
          <w:p w14:paraId="53807CE6" w14:textId="2A96C62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34464F7" w14:textId="0CF17D28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Prele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722975">
              <w:rPr>
                <w:b/>
                <w:sz w:val="20"/>
                <w:szCs w:val="20"/>
                <w:lang w:val="ro-RO"/>
              </w:rPr>
              <w:t>geri</w:t>
            </w:r>
          </w:p>
        </w:tc>
        <w:tc>
          <w:tcPr>
            <w:tcW w:w="851" w:type="dxa"/>
            <w:vAlign w:val="center"/>
          </w:tcPr>
          <w:p w14:paraId="71E2104C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Lucrări practice</w:t>
            </w:r>
          </w:p>
        </w:tc>
        <w:tc>
          <w:tcPr>
            <w:tcW w:w="708" w:type="dxa"/>
            <w:vAlign w:val="center"/>
          </w:tcPr>
          <w:p w14:paraId="08983923" w14:textId="03FA3BB1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Semi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722975">
              <w:rPr>
                <w:b/>
                <w:sz w:val="20"/>
                <w:szCs w:val="20"/>
                <w:lang w:val="ro-RO"/>
              </w:rPr>
              <w:t>nare</w:t>
            </w:r>
          </w:p>
        </w:tc>
        <w:tc>
          <w:tcPr>
            <w:tcW w:w="709" w:type="dxa"/>
            <w:vAlign w:val="center"/>
          </w:tcPr>
          <w:p w14:paraId="52D4B221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16737F" w:rsidRPr="00722975" w14:paraId="741EFF76" w14:textId="77777777" w:rsidTr="001E06F6">
        <w:tc>
          <w:tcPr>
            <w:tcW w:w="638" w:type="dxa"/>
            <w:vAlign w:val="center"/>
          </w:tcPr>
          <w:p w14:paraId="74F26361" w14:textId="777777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72297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5878" w:type="dxa"/>
          </w:tcPr>
          <w:p w14:paraId="11DB852A" w14:textId="51F46E87" w:rsidR="00663245" w:rsidRPr="00722975" w:rsidRDefault="00663245" w:rsidP="002135E5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Particularitățile examenului psihiatric al copiilor</w:t>
            </w:r>
            <w:r>
              <w:rPr>
                <w:sz w:val="22"/>
                <w:szCs w:val="22"/>
                <w:lang w:val="ro-RO"/>
              </w:rPr>
              <w:t xml:space="preserve"> și adolescenților</w:t>
            </w:r>
            <w:r w:rsidR="002135E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709" w:type="dxa"/>
          </w:tcPr>
          <w:p w14:paraId="2D9058BA" w14:textId="6C8C9DAA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5A8A174" w14:textId="5A74F47E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146965E" w14:textId="18F9D274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C03429C" w14:textId="2A84B25A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17FE04C3" w14:textId="77777777" w:rsidTr="007F43DD">
        <w:tc>
          <w:tcPr>
            <w:tcW w:w="638" w:type="dxa"/>
            <w:vAlign w:val="center"/>
          </w:tcPr>
          <w:p w14:paraId="643B3E53" w14:textId="777777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72297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5878" w:type="dxa"/>
          </w:tcPr>
          <w:p w14:paraId="4FD2E053" w14:textId="1815102E" w:rsidR="0016737F" w:rsidRPr="00A82269" w:rsidRDefault="00A861A1" w:rsidP="00A861A1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Mecanismele de apărare psihologică specifice copiilor și adolescenților.</w:t>
            </w:r>
          </w:p>
        </w:tc>
        <w:tc>
          <w:tcPr>
            <w:tcW w:w="709" w:type="dxa"/>
          </w:tcPr>
          <w:p w14:paraId="67F4B8C0" w14:textId="23B57CE9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2608D78" w14:textId="1B5A0535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3D2007C4" w14:textId="2C7C1750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0D6B582" w14:textId="55E3C247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40F23290" w14:textId="77777777" w:rsidTr="00F72189">
        <w:tc>
          <w:tcPr>
            <w:tcW w:w="638" w:type="dxa"/>
          </w:tcPr>
          <w:p w14:paraId="070959BA" w14:textId="33A0F5E9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3.</w:t>
            </w:r>
          </w:p>
        </w:tc>
        <w:tc>
          <w:tcPr>
            <w:tcW w:w="5878" w:type="dxa"/>
          </w:tcPr>
          <w:p w14:paraId="348478FE" w14:textId="29410111" w:rsidR="00A861A1" w:rsidRPr="00663245" w:rsidRDefault="00A861A1" w:rsidP="00A861A1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Retardul mintal</w:t>
            </w:r>
            <w:r w:rsidR="002135E5">
              <w:rPr>
                <w:sz w:val="22"/>
                <w:szCs w:val="22"/>
                <w:lang w:val="ro-RO"/>
              </w:rPr>
              <w:t>.</w:t>
            </w:r>
            <w:r w:rsidRPr="00663245">
              <w:rPr>
                <w:sz w:val="22"/>
                <w:szCs w:val="22"/>
                <w:lang w:val="ro-RO"/>
              </w:rPr>
              <w:t xml:space="preserve"> </w:t>
            </w:r>
          </w:p>
          <w:p w14:paraId="0CC3E07B" w14:textId="53436BF8" w:rsidR="0016737F" w:rsidRPr="00A82269" w:rsidRDefault="00A861A1" w:rsidP="002135E5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Sindroame rare în pedopsihiatrie</w:t>
            </w:r>
            <w:r w:rsidR="00F92B1F">
              <w:rPr>
                <w:sz w:val="22"/>
                <w:szCs w:val="22"/>
                <w:lang w:val="ro-RO"/>
              </w:rPr>
              <w:t xml:space="preserve"> asociate cu retardul mental.</w:t>
            </w:r>
          </w:p>
        </w:tc>
        <w:tc>
          <w:tcPr>
            <w:tcW w:w="709" w:type="dxa"/>
          </w:tcPr>
          <w:p w14:paraId="51879318" w14:textId="3C4BB24A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922D356" w14:textId="3F0386A4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28127F5B" w14:textId="05511F8B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AC9C39" w14:textId="1433C26F" w:rsidR="0016737F" w:rsidRPr="00A8226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A8226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30B3680E" w14:textId="77777777" w:rsidTr="003F7E89">
        <w:tc>
          <w:tcPr>
            <w:tcW w:w="638" w:type="dxa"/>
          </w:tcPr>
          <w:p w14:paraId="268AA1D2" w14:textId="15DC3B40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4.</w:t>
            </w:r>
          </w:p>
        </w:tc>
        <w:tc>
          <w:tcPr>
            <w:tcW w:w="5878" w:type="dxa"/>
          </w:tcPr>
          <w:p w14:paraId="2F6EB128" w14:textId="29EC787D" w:rsidR="0016737F" w:rsidRPr="003A20B9" w:rsidRDefault="00A861A1" w:rsidP="002135E5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Tulburări</w:t>
            </w:r>
            <w:r w:rsidR="00663245" w:rsidRPr="00663245">
              <w:rPr>
                <w:sz w:val="22"/>
                <w:szCs w:val="22"/>
                <w:lang w:val="ro-RO"/>
              </w:rPr>
              <w:t xml:space="preserve"> de spectru autist ( TSA).</w:t>
            </w:r>
          </w:p>
        </w:tc>
        <w:tc>
          <w:tcPr>
            <w:tcW w:w="709" w:type="dxa"/>
          </w:tcPr>
          <w:p w14:paraId="448F2A64" w14:textId="082FA0D0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35A1685" w14:textId="26391153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721EBE23" w14:textId="765A54BF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0712C0B" w14:textId="02721B0D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4C0301A9" w14:textId="77777777" w:rsidTr="003F7E89">
        <w:tc>
          <w:tcPr>
            <w:tcW w:w="638" w:type="dxa"/>
          </w:tcPr>
          <w:p w14:paraId="5C7BD911" w14:textId="6E847858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5.</w:t>
            </w:r>
          </w:p>
        </w:tc>
        <w:tc>
          <w:tcPr>
            <w:tcW w:w="5878" w:type="dxa"/>
          </w:tcPr>
          <w:p w14:paraId="2F3B8FD1" w14:textId="7D1BB1B1" w:rsidR="00A861A1" w:rsidRPr="00663245" w:rsidRDefault="00A861A1" w:rsidP="00A861A1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Tulburarea hiperchinetică cu deficit de atenție (</w:t>
            </w:r>
            <w:r w:rsidRPr="00663245">
              <w:rPr>
                <w:sz w:val="22"/>
                <w:szCs w:val="22"/>
                <w:lang w:val="ro-RO"/>
              </w:rPr>
              <w:t>ADHD</w:t>
            </w:r>
            <w:r>
              <w:rPr>
                <w:sz w:val="22"/>
                <w:szCs w:val="22"/>
                <w:lang w:val="ro-RO"/>
              </w:rPr>
              <w:t>)</w:t>
            </w:r>
            <w:r w:rsidRPr="00663245">
              <w:rPr>
                <w:sz w:val="22"/>
                <w:szCs w:val="22"/>
                <w:lang w:val="ro-RO"/>
              </w:rPr>
              <w:t>. Definiții, epidemiologie, manifestări clinice.</w:t>
            </w:r>
          </w:p>
          <w:p w14:paraId="16434176" w14:textId="1B091121" w:rsidR="0016737F" w:rsidRPr="003A20B9" w:rsidRDefault="00A861A1" w:rsidP="00A861A1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lastRenderedPageBreak/>
              <w:t>Modificări neuro-chimice cerebrale și particularități de tratament în ADHD.</w:t>
            </w:r>
          </w:p>
        </w:tc>
        <w:tc>
          <w:tcPr>
            <w:tcW w:w="709" w:type="dxa"/>
          </w:tcPr>
          <w:p w14:paraId="2D330F01" w14:textId="6DF5AF66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</w:tcPr>
          <w:p w14:paraId="1AD3699D" w14:textId="0556DE5C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3B87741E" w14:textId="709D1E19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67E72B2" w14:textId="5698AB81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158F004B" w14:textId="77777777" w:rsidTr="003F7E89">
        <w:tc>
          <w:tcPr>
            <w:tcW w:w="638" w:type="dxa"/>
          </w:tcPr>
          <w:p w14:paraId="0CEB6662" w14:textId="39F8489C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6.</w:t>
            </w:r>
          </w:p>
        </w:tc>
        <w:tc>
          <w:tcPr>
            <w:tcW w:w="5878" w:type="dxa"/>
          </w:tcPr>
          <w:p w14:paraId="3DC36D42" w14:textId="215AF476" w:rsidR="0016737F" w:rsidRPr="003A20B9" w:rsidRDefault="00A861A1" w:rsidP="00A861A1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Depresia și tulburările depresive la copil și adolescent. Comportamentul auto-agresiv și suicidul la copil și adolescent.</w:t>
            </w:r>
          </w:p>
        </w:tc>
        <w:tc>
          <w:tcPr>
            <w:tcW w:w="709" w:type="dxa"/>
          </w:tcPr>
          <w:p w14:paraId="0D434489" w14:textId="5DBF52A3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8A90127" w14:textId="0FD21255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369E16A7" w14:textId="0915F590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9D7C434" w14:textId="2A7A4F02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21068E4A" w14:textId="77777777" w:rsidTr="003F7E89">
        <w:tc>
          <w:tcPr>
            <w:tcW w:w="638" w:type="dxa"/>
          </w:tcPr>
          <w:p w14:paraId="545E5125" w14:textId="3135D452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7.</w:t>
            </w:r>
          </w:p>
        </w:tc>
        <w:tc>
          <w:tcPr>
            <w:tcW w:w="5878" w:type="dxa"/>
          </w:tcPr>
          <w:p w14:paraId="415BCF49" w14:textId="6D4E3B9A" w:rsidR="0016737F" w:rsidRPr="003A20B9" w:rsidRDefault="00A861A1" w:rsidP="0016737F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anxioase la copil și adolescent – anxietatea de separare, fobiile specifice</w:t>
            </w:r>
            <w:r w:rsidR="002135E5">
              <w:rPr>
                <w:sz w:val="22"/>
                <w:szCs w:val="22"/>
                <w:lang w:val="ro-RO"/>
              </w:rPr>
              <w:t>. Tulburarea obsesiv-compulsivă. Ticurile.</w:t>
            </w:r>
          </w:p>
        </w:tc>
        <w:tc>
          <w:tcPr>
            <w:tcW w:w="709" w:type="dxa"/>
          </w:tcPr>
          <w:p w14:paraId="7A2BEAFF" w14:textId="3BAA7860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1E343C8" w14:textId="15D8D551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6AC0EF9" w14:textId="3A7C411E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1C72C98" w14:textId="4BDAFAAF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1A702320" w14:textId="77777777" w:rsidTr="003F7E89">
        <w:tc>
          <w:tcPr>
            <w:tcW w:w="638" w:type="dxa"/>
          </w:tcPr>
          <w:p w14:paraId="1D1C7D57" w14:textId="2ACFDCCC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8.</w:t>
            </w:r>
          </w:p>
        </w:tc>
        <w:tc>
          <w:tcPr>
            <w:tcW w:w="5878" w:type="dxa"/>
          </w:tcPr>
          <w:p w14:paraId="690133DE" w14:textId="09E17A8F" w:rsidR="0016737F" w:rsidRPr="003A20B9" w:rsidRDefault="00525C43" w:rsidP="0016737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Tulburările psihotice – particularități la copil și adolescent. </w:t>
            </w:r>
            <w:r w:rsidR="002135E5" w:rsidRPr="00663245">
              <w:rPr>
                <w:sz w:val="22"/>
                <w:szCs w:val="22"/>
                <w:lang w:val="ro-RO"/>
              </w:rPr>
              <w:t>Particularitățile clinico-evolutive și de tratament ale schizofreniei la copii și adolescenți</w:t>
            </w:r>
          </w:p>
        </w:tc>
        <w:tc>
          <w:tcPr>
            <w:tcW w:w="709" w:type="dxa"/>
          </w:tcPr>
          <w:p w14:paraId="6E2FAD81" w14:textId="21E35DAD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620103F" w14:textId="2A8D7F5B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71C0766" w14:textId="115B80CE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54849B" w14:textId="7E6921E5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74BBCD71" w14:textId="77777777" w:rsidTr="003F7E89">
        <w:tc>
          <w:tcPr>
            <w:tcW w:w="638" w:type="dxa"/>
          </w:tcPr>
          <w:p w14:paraId="4EAFBED7" w14:textId="22463DD6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9.</w:t>
            </w:r>
          </w:p>
        </w:tc>
        <w:tc>
          <w:tcPr>
            <w:tcW w:w="5878" w:type="dxa"/>
          </w:tcPr>
          <w:p w14:paraId="47391B8A" w14:textId="0BBDC221" w:rsidR="0016737F" w:rsidRPr="003A20B9" w:rsidRDefault="00525C43" w:rsidP="0016737F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Somnul și tulburările de somn la copii și adolescenți.</w:t>
            </w:r>
          </w:p>
        </w:tc>
        <w:tc>
          <w:tcPr>
            <w:tcW w:w="709" w:type="dxa"/>
          </w:tcPr>
          <w:p w14:paraId="74E26A60" w14:textId="6A800114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D17DEA3" w14:textId="4BB642B1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7C4CD23" w14:textId="2A2965C1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3FE7ADA" w14:textId="113174B5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7AD8729A" w14:textId="77777777" w:rsidTr="003F7E89">
        <w:tc>
          <w:tcPr>
            <w:tcW w:w="638" w:type="dxa"/>
          </w:tcPr>
          <w:p w14:paraId="632AA7CC" w14:textId="31570432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10.</w:t>
            </w:r>
          </w:p>
        </w:tc>
        <w:tc>
          <w:tcPr>
            <w:tcW w:w="5878" w:type="dxa"/>
          </w:tcPr>
          <w:p w14:paraId="76743345" w14:textId="523E165C" w:rsidR="0016737F" w:rsidRPr="003A20B9" w:rsidRDefault="002135E5" w:rsidP="0016737F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mintale și de comportament datorate consumului de SPA</w:t>
            </w:r>
            <w:r w:rsidR="00663245" w:rsidRPr="00663245">
              <w:rPr>
                <w:sz w:val="22"/>
                <w:szCs w:val="22"/>
                <w:lang w:val="ro-RO"/>
              </w:rPr>
              <w:t xml:space="preserve"> la copii și adolescenți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709" w:type="dxa"/>
          </w:tcPr>
          <w:p w14:paraId="62DFC910" w14:textId="693DC848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E315357" w14:textId="02395AFC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556F2FF" w14:textId="6D642D71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3B4D190" w14:textId="37303539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36BD5CAE" w14:textId="77777777" w:rsidTr="003F7E89">
        <w:tc>
          <w:tcPr>
            <w:tcW w:w="638" w:type="dxa"/>
          </w:tcPr>
          <w:p w14:paraId="12E16072" w14:textId="4F76AF23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11.</w:t>
            </w:r>
          </w:p>
        </w:tc>
        <w:tc>
          <w:tcPr>
            <w:tcW w:w="5878" w:type="dxa"/>
          </w:tcPr>
          <w:p w14:paraId="6B3DB6D3" w14:textId="7BC1BB5F" w:rsidR="0016737F" w:rsidRPr="003A20B9" w:rsidRDefault="002135E5" w:rsidP="0016737F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ale dezvoltării și identității sexuale. Dezvoltare dizarmonică de personalitate tip borderline.</w:t>
            </w:r>
          </w:p>
        </w:tc>
        <w:tc>
          <w:tcPr>
            <w:tcW w:w="709" w:type="dxa"/>
          </w:tcPr>
          <w:p w14:paraId="399BAC72" w14:textId="34DDD5CD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4336B8E" w14:textId="3D5FF14A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63B1EDC4" w14:textId="24B8793A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BFB6779" w14:textId="540F7BA3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20A0F9F8" w14:textId="77777777" w:rsidTr="003F7E89">
        <w:tc>
          <w:tcPr>
            <w:tcW w:w="638" w:type="dxa"/>
          </w:tcPr>
          <w:p w14:paraId="46EE5F85" w14:textId="710706AF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12.</w:t>
            </w:r>
          </w:p>
        </w:tc>
        <w:tc>
          <w:tcPr>
            <w:tcW w:w="5878" w:type="dxa"/>
          </w:tcPr>
          <w:p w14:paraId="41D35C17" w14:textId="4CC78D06" w:rsidR="0016737F" w:rsidRPr="003A20B9" w:rsidRDefault="00FF25D3" w:rsidP="00663245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F25D3">
              <w:rPr>
                <w:sz w:val="22"/>
                <w:szCs w:val="22"/>
                <w:lang w:val="ro-RO"/>
              </w:rPr>
              <w:t>Tulburări de comportament alimentar</w:t>
            </w:r>
            <w:r w:rsidRPr="00FF25D3">
              <w:rPr>
                <w:sz w:val="22"/>
                <w:szCs w:val="22"/>
                <w:lang w:val="ro-RO"/>
              </w:rPr>
              <w:t xml:space="preserve"> </w:t>
            </w:r>
            <w:r w:rsidR="00663245" w:rsidRPr="00663245">
              <w:rPr>
                <w:sz w:val="22"/>
                <w:szCs w:val="22"/>
                <w:lang w:val="ro-RO"/>
              </w:rPr>
              <w:t>la copii şi adolescenţi.</w:t>
            </w:r>
          </w:p>
        </w:tc>
        <w:tc>
          <w:tcPr>
            <w:tcW w:w="709" w:type="dxa"/>
          </w:tcPr>
          <w:p w14:paraId="6480B1F9" w14:textId="3375E798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8389292" w14:textId="4D4286E3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6D5BC134" w14:textId="0C3D960C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40FE3BF" w14:textId="31B20D32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1526001B" w14:textId="77777777" w:rsidTr="003F7E89">
        <w:tc>
          <w:tcPr>
            <w:tcW w:w="638" w:type="dxa"/>
          </w:tcPr>
          <w:p w14:paraId="31533832" w14:textId="16B111E8" w:rsidR="0016737F" w:rsidRPr="003A20B9" w:rsidRDefault="0016737F" w:rsidP="0016737F">
            <w:pPr>
              <w:ind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13.</w:t>
            </w:r>
          </w:p>
        </w:tc>
        <w:tc>
          <w:tcPr>
            <w:tcW w:w="5878" w:type="dxa"/>
          </w:tcPr>
          <w:p w14:paraId="609F916E" w14:textId="16E8DBF9" w:rsidR="0016737F" w:rsidRPr="003A20B9" w:rsidRDefault="00663245" w:rsidP="00663245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Nevrozele și stările traumatice la copii și adolescenți.</w:t>
            </w:r>
          </w:p>
        </w:tc>
        <w:tc>
          <w:tcPr>
            <w:tcW w:w="709" w:type="dxa"/>
          </w:tcPr>
          <w:p w14:paraId="649B1CCC" w14:textId="40749A59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DACB745" w14:textId="54521B0D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55FFA0E4" w14:textId="6CE4AFF1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ACC27F7" w14:textId="1C3E91CF" w:rsidR="0016737F" w:rsidRPr="003A20B9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3A20B9">
              <w:rPr>
                <w:sz w:val="22"/>
                <w:szCs w:val="22"/>
              </w:rPr>
              <w:t>7,1</w:t>
            </w:r>
          </w:p>
        </w:tc>
      </w:tr>
      <w:tr w:rsidR="0016737F" w:rsidRPr="00722975" w14:paraId="0EA333D6" w14:textId="77777777" w:rsidTr="00722975">
        <w:tc>
          <w:tcPr>
            <w:tcW w:w="638" w:type="dxa"/>
            <w:vAlign w:val="center"/>
          </w:tcPr>
          <w:p w14:paraId="6DABB48E" w14:textId="777777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878" w:type="dxa"/>
            <w:vAlign w:val="center"/>
          </w:tcPr>
          <w:p w14:paraId="6F3A92C2" w14:textId="48246BAB" w:rsidR="0016737F" w:rsidRPr="00722975" w:rsidRDefault="0016737F" w:rsidP="0016737F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722975">
              <w:rPr>
                <w:sz w:val="22"/>
                <w:szCs w:val="22"/>
                <w:lang w:val="ro-RO"/>
              </w:rPr>
              <w:t>Examen:</w:t>
            </w:r>
          </w:p>
        </w:tc>
        <w:tc>
          <w:tcPr>
            <w:tcW w:w="709" w:type="dxa"/>
            <w:vAlign w:val="center"/>
          </w:tcPr>
          <w:p w14:paraId="351D2153" w14:textId="777777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399448F1" w14:textId="777777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8BF0C96" w14:textId="777777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4529176" w14:textId="3200F577" w:rsidR="0016737F" w:rsidRPr="00722975" w:rsidRDefault="0016737F" w:rsidP="0016737F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7,1</w:t>
            </w:r>
          </w:p>
        </w:tc>
      </w:tr>
      <w:tr w:rsidR="0016737F" w:rsidRPr="00722975" w14:paraId="5368930F" w14:textId="77777777" w:rsidTr="00F825B5">
        <w:tc>
          <w:tcPr>
            <w:tcW w:w="6516" w:type="dxa"/>
            <w:gridSpan w:val="2"/>
          </w:tcPr>
          <w:p w14:paraId="260855A9" w14:textId="77777777" w:rsidR="0016737F" w:rsidRPr="00722975" w:rsidRDefault="0016737F" w:rsidP="0016737F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722975">
              <w:rPr>
                <w:b/>
                <w:sz w:val="22"/>
                <w:szCs w:val="22"/>
                <w:lang w:val="ro-RO"/>
              </w:rPr>
              <w:t>Total:</w:t>
            </w:r>
          </w:p>
        </w:tc>
        <w:tc>
          <w:tcPr>
            <w:tcW w:w="709" w:type="dxa"/>
          </w:tcPr>
          <w:p w14:paraId="28CB01B9" w14:textId="24B37175" w:rsidR="0016737F" w:rsidRPr="003A20B9" w:rsidRDefault="0016737F" w:rsidP="0016737F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3A20B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14:paraId="0F0DDB12" w14:textId="62EC7B38" w:rsidR="0016737F" w:rsidRPr="003A20B9" w:rsidRDefault="0016737F" w:rsidP="0016737F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3A20B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708" w:type="dxa"/>
          </w:tcPr>
          <w:p w14:paraId="2199F23F" w14:textId="7173779D" w:rsidR="0016737F" w:rsidRPr="003A20B9" w:rsidRDefault="0016737F" w:rsidP="0016737F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3A20B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14:paraId="29EF10E9" w14:textId="7FDFA4C8" w:rsidR="0016737F" w:rsidRPr="003A20B9" w:rsidRDefault="0016737F" w:rsidP="0016737F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3A20B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270E7605" w14:textId="3301601D" w:rsidR="00473D18" w:rsidRDefault="00473D18" w:rsidP="00473D18">
      <w:pPr>
        <w:widowControl w:val="0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 xml:space="preserve">IV.  Obiective de referință și unități de conținut </w:t>
      </w:r>
    </w:p>
    <w:p w14:paraId="70D25902" w14:textId="77777777" w:rsidR="00473D18" w:rsidRDefault="00473D18" w:rsidP="00473D18">
      <w:pPr>
        <w:widowControl w:val="0"/>
        <w:rPr>
          <w:b/>
          <w:caps/>
          <w:sz w:val="26"/>
          <w:szCs w:val="26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6758"/>
      </w:tblGrid>
      <w:tr w:rsidR="00473D18" w:rsidRPr="00AD40E4" w14:paraId="342F8701" w14:textId="77777777" w:rsidTr="00BC436E">
        <w:tc>
          <w:tcPr>
            <w:tcW w:w="626" w:type="dxa"/>
            <w:vAlign w:val="center"/>
          </w:tcPr>
          <w:p w14:paraId="50AD8E99" w14:textId="77777777" w:rsidR="00473D18" w:rsidRPr="00473D18" w:rsidRDefault="00473D18" w:rsidP="00BC43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73D18">
              <w:rPr>
                <w:b/>
                <w:sz w:val="22"/>
                <w:szCs w:val="22"/>
                <w:lang w:val="ro-RO"/>
              </w:rPr>
              <w:t>Nr.</w:t>
            </w:r>
          </w:p>
          <w:p w14:paraId="2D445A93" w14:textId="77777777" w:rsidR="00473D18" w:rsidRPr="00473D18" w:rsidRDefault="00473D18" w:rsidP="00BC43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73D18">
              <w:rPr>
                <w:b/>
                <w:sz w:val="22"/>
                <w:szCs w:val="22"/>
                <w:lang w:val="ro-RO"/>
              </w:rPr>
              <w:t>d/o</w:t>
            </w:r>
          </w:p>
        </w:tc>
        <w:tc>
          <w:tcPr>
            <w:tcW w:w="2109" w:type="dxa"/>
          </w:tcPr>
          <w:p w14:paraId="32538ED2" w14:textId="77777777" w:rsidR="00473D18" w:rsidRPr="00473D18" w:rsidRDefault="00473D18" w:rsidP="00BC436E">
            <w:pPr>
              <w:rPr>
                <w:b/>
                <w:sz w:val="22"/>
                <w:szCs w:val="22"/>
                <w:lang w:val="ro-RO"/>
              </w:rPr>
            </w:pPr>
            <w:r w:rsidRPr="00473D18">
              <w:rPr>
                <w:b/>
                <w:sz w:val="22"/>
                <w:szCs w:val="22"/>
                <w:lang w:val="ro-RO"/>
              </w:rPr>
              <w:t>Denumirea temei</w:t>
            </w:r>
          </w:p>
        </w:tc>
        <w:tc>
          <w:tcPr>
            <w:tcW w:w="6758" w:type="dxa"/>
            <w:vAlign w:val="center"/>
          </w:tcPr>
          <w:p w14:paraId="4A9AEAD3" w14:textId="77777777" w:rsidR="00473D18" w:rsidRPr="00473D18" w:rsidRDefault="00473D18" w:rsidP="00BC43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73D18">
              <w:rPr>
                <w:b/>
                <w:sz w:val="22"/>
                <w:szCs w:val="22"/>
                <w:lang w:val="ro-RO"/>
              </w:rPr>
              <w:t>Conținutul temei</w:t>
            </w:r>
          </w:p>
        </w:tc>
      </w:tr>
      <w:tr w:rsidR="00F92B1F" w:rsidRPr="008406BE" w14:paraId="070C8031" w14:textId="77777777" w:rsidTr="00BC436E">
        <w:tc>
          <w:tcPr>
            <w:tcW w:w="626" w:type="dxa"/>
          </w:tcPr>
          <w:p w14:paraId="1E5B0FDA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09" w:type="dxa"/>
          </w:tcPr>
          <w:p w14:paraId="267BD38C" w14:textId="4CF495FF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Particularitățile examenului psihiatric al copiilor</w:t>
            </w:r>
            <w:r>
              <w:rPr>
                <w:sz w:val="22"/>
                <w:szCs w:val="22"/>
                <w:lang w:val="ro-RO"/>
              </w:rPr>
              <w:t xml:space="preserve"> și adolescenților.</w:t>
            </w:r>
          </w:p>
        </w:tc>
        <w:tc>
          <w:tcPr>
            <w:tcW w:w="6758" w:type="dxa"/>
            <w:vAlign w:val="center"/>
          </w:tcPr>
          <w:p w14:paraId="02D3A81D" w14:textId="164801DB" w:rsidR="0078326B" w:rsidRPr="0078326B" w:rsidRDefault="005B0C4B" w:rsidP="0078326B">
            <w:pPr>
              <w:jc w:val="both"/>
              <w:rPr>
                <w:rFonts w:cstheme="minorBidi"/>
                <w:sz w:val="22"/>
                <w:szCs w:val="22"/>
                <w:lang w:val="ro-MD"/>
              </w:rPr>
            </w:pPr>
            <w:r w:rsidRPr="005B0C4B">
              <w:rPr>
                <w:rFonts w:cstheme="minorBidi"/>
                <w:sz w:val="22"/>
                <w:szCs w:val="22"/>
                <w:lang w:val="ro-RO"/>
              </w:rPr>
              <w:t>Obiectivele examinării psihiatrice</w:t>
            </w:r>
            <w:r>
              <w:rPr>
                <w:rFonts w:cstheme="minorBidi"/>
                <w:sz w:val="22"/>
                <w:szCs w:val="22"/>
                <w:lang w:val="ro-RO"/>
              </w:rPr>
              <w:t xml:space="preserve"> a copilului și adolescentului. </w:t>
            </w:r>
            <w:r w:rsidRPr="005B0C4B">
              <w:rPr>
                <w:rFonts w:cstheme="minorBidi"/>
                <w:sz w:val="22"/>
                <w:szCs w:val="22"/>
                <w:lang w:val="ro-MD"/>
              </w:rPr>
              <w:t>Diferențele fa</w:t>
            </w:r>
            <w:r>
              <w:rPr>
                <w:rFonts w:cstheme="minorBidi"/>
                <w:sz w:val="22"/>
                <w:szCs w:val="22"/>
                <w:lang w:val="ro-MD"/>
              </w:rPr>
              <w:t>ț</w:t>
            </w:r>
            <w:r w:rsidRPr="005B0C4B">
              <w:rPr>
                <w:rFonts w:cstheme="minorBidi"/>
                <w:sz w:val="22"/>
                <w:szCs w:val="22"/>
                <w:lang w:val="ro-MD"/>
              </w:rPr>
              <w:t>ă de intervievarea adulților</w:t>
            </w:r>
            <w:r>
              <w:rPr>
                <w:rFonts w:cstheme="minorBidi"/>
                <w:sz w:val="22"/>
                <w:szCs w:val="22"/>
                <w:lang w:val="ro-MD"/>
              </w:rPr>
              <w:t>.</w:t>
            </w:r>
            <w:r w:rsidRPr="005B0C4B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5B0C4B">
              <w:rPr>
                <w:rFonts w:cstheme="minorBidi"/>
                <w:sz w:val="22"/>
                <w:szCs w:val="22"/>
                <w:lang w:val="ro-MD"/>
              </w:rPr>
              <w:t>examenul clinic general și examenul funcțiilor psihice.</w:t>
            </w:r>
            <w:r>
              <w:rPr>
                <w:rFonts w:cstheme="minorBidi"/>
                <w:sz w:val="22"/>
                <w:szCs w:val="22"/>
                <w:lang w:val="ro-MD"/>
              </w:rPr>
              <w:t xml:space="preserve"> </w:t>
            </w:r>
            <w:r w:rsidR="0078326B">
              <w:rPr>
                <w:rFonts w:cstheme="minorBidi"/>
                <w:sz w:val="22"/>
                <w:szCs w:val="22"/>
                <w:lang w:val="ro-MD"/>
              </w:rPr>
              <w:t>T</w:t>
            </w:r>
            <w:r w:rsidR="0078326B" w:rsidRPr="0078326B">
              <w:rPr>
                <w:rFonts w:cstheme="minorBidi"/>
                <w:sz w:val="22"/>
                <w:szCs w:val="22"/>
                <w:lang w:val="ro-MD"/>
              </w:rPr>
              <w:t xml:space="preserve">ulburări în: percepție (hipoestezie, hiperestezie, anestezie, parestezii, cenestopatii, iluzii (care pot fi în funcție de starea afectivă), halucinaţii); atenţie (spontană, distribuţie-concentrare, labilitate, fatigabilitate); memorie (fixare, evocare, hipomnezie, amnezie, hipermnezie, paramnezie); orientare temporo-spaţială, auto şi alo psihică; </w:t>
            </w:r>
          </w:p>
          <w:p w14:paraId="53464487" w14:textId="61B401FC" w:rsidR="0078326B" w:rsidRPr="0078326B" w:rsidRDefault="0078326B" w:rsidP="0078326B">
            <w:pPr>
              <w:jc w:val="both"/>
              <w:rPr>
                <w:rFonts w:cstheme="minorBidi"/>
                <w:sz w:val="22"/>
                <w:szCs w:val="22"/>
                <w:lang w:val="ro-MD"/>
              </w:rPr>
            </w:pPr>
            <w:r w:rsidRPr="0078326B">
              <w:rPr>
                <w:rFonts w:cstheme="minorBidi"/>
                <w:sz w:val="22"/>
                <w:szCs w:val="22"/>
                <w:lang w:val="ro-MD"/>
              </w:rPr>
              <w:t>conştiinţa (gradul de luciditate);</w:t>
            </w:r>
            <w:r>
              <w:rPr>
                <w:rFonts w:cstheme="minorBidi"/>
                <w:sz w:val="22"/>
                <w:szCs w:val="22"/>
                <w:lang w:val="ro-MD"/>
              </w:rPr>
              <w:t xml:space="preserve"> </w:t>
            </w:r>
            <w:r w:rsidRPr="0078326B">
              <w:rPr>
                <w:rFonts w:cstheme="minorBidi"/>
                <w:sz w:val="22"/>
                <w:szCs w:val="22"/>
                <w:lang w:val="ro-MD"/>
              </w:rPr>
              <w:t>imaginaţia;</w:t>
            </w:r>
            <w:r>
              <w:rPr>
                <w:rFonts w:cstheme="minorBidi"/>
                <w:sz w:val="22"/>
                <w:szCs w:val="22"/>
                <w:lang w:val="ro-MD"/>
              </w:rPr>
              <w:t xml:space="preserve"> </w:t>
            </w:r>
            <w:r w:rsidRPr="0078326B">
              <w:rPr>
                <w:rFonts w:cstheme="minorBidi"/>
                <w:sz w:val="22"/>
                <w:szCs w:val="22"/>
                <w:lang w:val="ro-MD"/>
              </w:rPr>
              <w:t xml:space="preserve">gândirea (ritm, organizare, coerenţă, calcul mintal, teme prevalente, delirante, idei depresive, obsesive); afectivitate (dispoziţie, emoţii, sentimente, intensitate, labilitate, irascibilitate, anxietate, euforie, depresie, paratimie); viaţa instinctivă (instinct sexual, de apărare, alimentar, matern); activitatea, vorbirea, scrisul, producţia grafică (motivaţie, amploare, randament, eficienţă, hiperactivitate, agitaţie, inhibiţie, stupoare, stereotipii, manierisme, negativism); ritm nictemeral, perioada de veghe, perioada de somn (modul de adormire, de trezire, profunzimea şi durata somnului, vise, coşmaruri); </w:t>
            </w:r>
          </w:p>
          <w:p w14:paraId="776F61EC" w14:textId="121956D1" w:rsidR="00F92B1F" w:rsidRPr="00473D18" w:rsidRDefault="0078326B" w:rsidP="0078326B">
            <w:pPr>
              <w:jc w:val="both"/>
              <w:rPr>
                <w:sz w:val="22"/>
                <w:szCs w:val="22"/>
                <w:lang w:val="ro-RO"/>
              </w:rPr>
            </w:pPr>
            <w:r w:rsidRPr="0078326B">
              <w:rPr>
                <w:rFonts w:cstheme="minorBidi"/>
                <w:sz w:val="22"/>
                <w:szCs w:val="22"/>
                <w:lang w:val="ro-MD"/>
              </w:rPr>
              <w:t xml:space="preserve">personalitatea actuală (deteriorare, dedublare, transformare, dizarmonică, prevalentă). </w:t>
            </w:r>
            <w:r w:rsidR="005B0C4B" w:rsidRPr="005B0C4B">
              <w:rPr>
                <w:rFonts w:cstheme="minorBidi"/>
                <w:sz w:val="22"/>
                <w:szCs w:val="22"/>
                <w:lang w:val="ro-MD"/>
              </w:rPr>
              <w:t>Examenul somatic</w:t>
            </w:r>
            <w:r w:rsidR="005B0C4B">
              <w:rPr>
                <w:rFonts w:cstheme="minorBidi"/>
                <w:sz w:val="22"/>
                <w:szCs w:val="22"/>
                <w:lang w:val="ro-MD"/>
              </w:rPr>
              <w:t>.</w:t>
            </w:r>
            <w:r>
              <w:rPr>
                <w:rFonts w:cstheme="minorBidi"/>
                <w:sz w:val="22"/>
                <w:szCs w:val="22"/>
                <w:lang w:val="ro-MD"/>
              </w:rPr>
              <w:t xml:space="preserve"> </w:t>
            </w:r>
            <w:r w:rsidRPr="0078326B">
              <w:rPr>
                <w:rFonts w:cstheme="minorBidi"/>
                <w:sz w:val="22"/>
                <w:szCs w:val="22"/>
                <w:lang w:val="ro-MD"/>
              </w:rPr>
              <w:t>Examenul neurologic</w:t>
            </w:r>
            <w:r>
              <w:rPr>
                <w:rFonts w:cstheme="minorBidi"/>
                <w:sz w:val="22"/>
                <w:szCs w:val="22"/>
                <w:lang w:val="ro-MD"/>
              </w:rPr>
              <w:t xml:space="preserve">. </w:t>
            </w:r>
            <w:r w:rsidRPr="0078326B">
              <w:rPr>
                <w:rFonts w:cstheme="minorBidi"/>
                <w:sz w:val="22"/>
                <w:szCs w:val="22"/>
                <w:lang w:val="ro-MD"/>
              </w:rPr>
              <w:t xml:space="preserve">Cadrul </w:t>
            </w:r>
            <w:r w:rsidR="00B81E29" w:rsidRPr="0078326B">
              <w:rPr>
                <w:rFonts w:cstheme="minorBidi"/>
                <w:sz w:val="22"/>
                <w:szCs w:val="22"/>
                <w:lang w:val="ro-MD"/>
              </w:rPr>
              <w:t>și</w:t>
            </w:r>
            <w:r w:rsidRPr="0078326B">
              <w:rPr>
                <w:rFonts w:cstheme="minorBidi"/>
                <w:sz w:val="22"/>
                <w:szCs w:val="22"/>
                <w:lang w:val="ro-MD"/>
              </w:rPr>
              <w:t xml:space="preserve"> modul de desfăşurare a interviului</w:t>
            </w:r>
            <w:r>
              <w:rPr>
                <w:rFonts w:cstheme="minorBidi"/>
                <w:sz w:val="22"/>
                <w:szCs w:val="22"/>
                <w:lang w:val="ro-MD"/>
              </w:rPr>
              <w:t>.</w:t>
            </w:r>
            <w:r w:rsidR="00B81E29">
              <w:rPr>
                <w:rFonts w:cstheme="minorBidi"/>
                <w:sz w:val="22"/>
                <w:szCs w:val="22"/>
                <w:lang w:val="ro-MD"/>
              </w:rPr>
              <w:t xml:space="preserve"> </w:t>
            </w:r>
            <w:r w:rsidR="00B81E29" w:rsidRPr="00B81E29">
              <w:rPr>
                <w:rFonts w:cstheme="minorBidi"/>
                <w:sz w:val="22"/>
                <w:szCs w:val="22"/>
                <w:lang w:val="ro-MD"/>
              </w:rPr>
              <w:t>Examinarea psihologică</w:t>
            </w:r>
            <w:r w:rsidR="00B81E29">
              <w:rPr>
                <w:rFonts w:cstheme="minorBidi"/>
                <w:sz w:val="22"/>
                <w:szCs w:val="22"/>
                <w:lang w:val="ro-MD"/>
              </w:rPr>
              <w:t>.</w:t>
            </w:r>
            <w:r w:rsidR="00B81E29" w:rsidRPr="00B81E29">
              <w:t xml:space="preserve"> </w:t>
            </w:r>
            <w:r w:rsidR="00B81E29">
              <w:t>E</w:t>
            </w:r>
            <w:r w:rsidR="00B81E29" w:rsidRPr="00B81E29">
              <w:rPr>
                <w:rFonts w:cstheme="minorBidi"/>
                <w:sz w:val="22"/>
                <w:szCs w:val="22"/>
                <w:lang w:val="ro-MD"/>
              </w:rPr>
              <w:t>valuarea vorbirii şi limbajului</w:t>
            </w:r>
            <w:r w:rsidR="00B81E29">
              <w:rPr>
                <w:rFonts w:cstheme="minorBidi"/>
                <w:sz w:val="22"/>
                <w:szCs w:val="22"/>
                <w:lang w:val="ro-MD"/>
              </w:rPr>
              <w:t>, interacțiunii sociale, jocului.</w:t>
            </w:r>
          </w:p>
        </w:tc>
      </w:tr>
      <w:tr w:rsidR="00F92B1F" w:rsidRPr="00E73A24" w14:paraId="1241A650" w14:textId="77777777" w:rsidTr="00BC436E">
        <w:tc>
          <w:tcPr>
            <w:tcW w:w="626" w:type="dxa"/>
          </w:tcPr>
          <w:p w14:paraId="059E892F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09" w:type="dxa"/>
          </w:tcPr>
          <w:p w14:paraId="2E017816" w14:textId="3C40AE08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Mecanismele de apărare psihologică specifice copiilor și adolescenților.</w:t>
            </w:r>
          </w:p>
        </w:tc>
        <w:tc>
          <w:tcPr>
            <w:tcW w:w="6758" w:type="dxa"/>
            <w:vAlign w:val="center"/>
          </w:tcPr>
          <w:p w14:paraId="0968BDAF" w14:textId="0661E1BE" w:rsidR="00F92B1F" w:rsidRPr="00473D18" w:rsidRDefault="00A301B8" w:rsidP="009A141E">
            <w:pPr>
              <w:jc w:val="both"/>
              <w:rPr>
                <w:rFonts w:cstheme="minorBidi"/>
                <w:bCs/>
                <w:sz w:val="22"/>
                <w:szCs w:val="22"/>
                <w:lang w:val="ro-RO"/>
              </w:rPr>
            </w:pPr>
            <w:r>
              <w:rPr>
                <w:rFonts w:cstheme="minorBidi"/>
                <w:bCs/>
                <w:sz w:val="22"/>
                <w:szCs w:val="22"/>
                <w:lang w:val="ro-RO"/>
              </w:rPr>
              <w:t xml:space="preserve">Noțiune – mecanism de apărare psihologică. 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Clasificarea mecanismelor de apărare. 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>Apărări psihotice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, 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>imature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, 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>nevrotice sau intermediare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, 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>mature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>. Mecanisme de apărare psihologică, caracteristice pentru f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>aza orală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 (0-3ani). Mecanisme de apărare psihologică caracteristice pentru f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>aza anală (1,5-5 ani)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>. Mecanisme de apărare psihologică caracteristice pentru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 </w:t>
            </w:r>
            <w:r w:rsidR="009A141E">
              <w:rPr>
                <w:rFonts w:cstheme="minorBidi"/>
                <w:bCs/>
                <w:sz w:val="22"/>
                <w:szCs w:val="22"/>
                <w:lang w:val="ro-RO"/>
              </w:rPr>
              <w:t>p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rimul </w:t>
            </w:r>
            <w:r w:rsidR="009A141E" w:rsidRPr="009A141E">
              <w:rPr>
                <w:rFonts w:cstheme="minorBidi"/>
                <w:bCs/>
                <w:sz w:val="22"/>
                <w:szCs w:val="22"/>
                <w:lang w:val="ro-RO"/>
              </w:rPr>
              <w:lastRenderedPageBreak/>
              <w:t>stadiu genital (2-6 ani)</w:t>
            </w:r>
            <w:r w:rsidR="00D918EE">
              <w:rPr>
                <w:rFonts w:cstheme="minorBidi"/>
                <w:bCs/>
                <w:sz w:val="22"/>
                <w:szCs w:val="22"/>
                <w:lang w:val="ro-RO"/>
              </w:rPr>
              <w:t>. Mecanisme de apărare psihologică caracteristice pentru</w:t>
            </w:r>
            <w:r w:rsidR="00D918EE" w:rsidRPr="009A141E">
              <w:rPr>
                <w:rFonts w:cstheme="minorBidi"/>
                <w:bCs/>
                <w:sz w:val="22"/>
                <w:szCs w:val="22"/>
                <w:lang w:val="ro-RO"/>
              </w:rPr>
              <w:t xml:space="preserve"> stadiu </w:t>
            </w:r>
            <w:r w:rsidR="00D918EE" w:rsidRPr="00D918EE">
              <w:rPr>
                <w:rFonts w:cstheme="minorBidi"/>
                <w:bCs/>
                <w:sz w:val="22"/>
                <w:szCs w:val="22"/>
                <w:lang w:val="ro-RO"/>
              </w:rPr>
              <w:t>de latență (6-11 ani)</w:t>
            </w:r>
            <w:r w:rsidR="00D918EE">
              <w:rPr>
                <w:rFonts w:cstheme="minorBidi"/>
                <w:bCs/>
                <w:sz w:val="22"/>
                <w:szCs w:val="22"/>
                <w:lang w:val="ro-RO"/>
              </w:rPr>
              <w:t xml:space="preserve">. </w:t>
            </w:r>
            <w:r w:rsidR="00E710E3">
              <w:rPr>
                <w:rFonts w:cstheme="minorBidi"/>
                <w:bCs/>
                <w:sz w:val="22"/>
                <w:szCs w:val="22"/>
                <w:lang w:val="ro-RO"/>
              </w:rPr>
              <w:t>Mecanisme de apărare psihologică caracteristice pentru p</w:t>
            </w:r>
            <w:r w:rsidR="00E710E3" w:rsidRPr="00E710E3">
              <w:rPr>
                <w:rFonts w:cstheme="minorBidi"/>
                <w:bCs/>
                <w:sz w:val="22"/>
                <w:szCs w:val="22"/>
                <w:lang w:val="ro-RO"/>
              </w:rPr>
              <w:t>erioada adolescenţei şi după – al doilea stadiu genital (de la 13 ani la 20+)</w:t>
            </w:r>
            <w:r w:rsidR="00E710E3">
              <w:rPr>
                <w:rFonts w:cstheme="minorBidi"/>
                <w:bCs/>
                <w:sz w:val="22"/>
                <w:szCs w:val="22"/>
                <w:lang w:val="ro-RO"/>
              </w:rPr>
              <w:t>.</w:t>
            </w:r>
          </w:p>
        </w:tc>
      </w:tr>
      <w:tr w:rsidR="00F92B1F" w:rsidRPr="008406BE" w14:paraId="7356F585" w14:textId="77777777" w:rsidTr="00BC436E">
        <w:tc>
          <w:tcPr>
            <w:tcW w:w="626" w:type="dxa"/>
          </w:tcPr>
          <w:p w14:paraId="7B960654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lastRenderedPageBreak/>
              <w:t>3.</w:t>
            </w:r>
          </w:p>
        </w:tc>
        <w:tc>
          <w:tcPr>
            <w:tcW w:w="2109" w:type="dxa"/>
          </w:tcPr>
          <w:p w14:paraId="18614C90" w14:textId="77777777" w:rsidR="00F92B1F" w:rsidRPr="00663245" w:rsidRDefault="00F92B1F" w:rsidP="00F92B1F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Retardul mintal</w:t>
            </w:r>
            <w:r>
              <w:rPr>
                <w:sz w:val="22"/>
                <w:szCs w:val="22"/>
                <w:lang w:val="ro-RO"/>
              </w:rPr>
              <w:t>.</w:t>
            </w:r>
            <w:r w:rsidRPr="00663245">
              <w:rPr>
                <w:sz w:val="22"/>
                <w:szCs w:val="22"/>
                <w:lang w:val="ro-RO"/>
              </w:rPr>
              <w:t xml:space="preserve"> </w:t>
            </w:r>
          </w:p>
          <w:p w14:paraId="03164E02" w14:textId="598691DD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6758" w:type="dxa"/>
            <w:vAlign w:val="center"/>
          </w:tcPr>
          <w:p w14:paraId="09BB5921" w14:textId="5F68FDFE" w:rsidR="00F92B1F" w:rsidRPr="005A2963" w:rsidRDefault="000F3F8A" w:rsidP="005A2963">
            <w:pPr>
              <w:jc w:val="both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N</w:t>
            </w:r>
            <w:r w:rsidRPr="00E710E3">
              <w:rPr>
                <w:iCs/>
                <w:sz w:val="22"/>
                <w:szCs w:val="22"/>
                <w:lang w:val="ro-RO"/>
              </w:rPr>
              <w:t>oțiune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 de ontogeneză </w:t>
            </w:r>
            <w:r w:rsidRPr="00E710E3">
              <w:rPr>
                <w:iCs/>
                <w:sz w:val="22"/>
                <w:szCs w:val="22"/>
                <w:lang w:val="ro-RO"/>
              </w:rPr>
              <w:t>și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 disontogeneză. </w:t>
            </w:r>
            <w:r w:rsidR="00E710E3">
              <w:rPr>
                <w:iCs/>
                <w:sz w:val="22"/>
                <w:szCs w:val="22"/>
                <w:lang w:val="ro-RO"/>
              </w:rPr>
              <w:t>E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tape</w:t>
            </w:r>
            <w:r w:rsidR="00E710E3">
              <w:rPr>
                <w:iCs/>
                <w:sz w:val="22"/>
                <w:szCs w:val="22"/>
                <w:lang w:val="ro-RO"/>
              </w:rPr>
              <w:t>le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 de dezvoltare psihofiziologică a perioadei copilăriei 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și pubertare.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Formele clinice a patologiei dezvoltării psihice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. Definiții retard mintal.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Actualitate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a problemei, date epidemiologice.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Clasificarea 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retardului mintal după etiologie, </w:t>
            </w:r>
            <w:r>
              <w:rPr>
                <w:iCs/>
                <w:sz w:val="22"/>
                <w:szCs w:val="22"/>
                <w:lang w:val="ro-RO"/>
              </w:rPr>
              <w:t xml:space="preserve">fenotipic, educațional, după manifestarea reacțiilor. Clasificarea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ICD-10, F 70-79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Întârzierea mintală </w:t>
            </w:r>
            <w:r w:rsidR="00975DA5" w:rsidRPr="00E710E3">
              <w:rPr>
                <w:iCs/>
                <w:sz w:val="22"/>
                <w:szCs w:val="22"/>
                <w:lang w:val="ro-RO"/>
              </w:rPr>
              <w:t>ușoară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. Întârzierea mintala moderată.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Întârzierea mintală severă. Întârzierea mintală profundă. </w:t>
            </w:r>
            <w:r>
              <w:rPr>
                <w:iCs/>
                <w:sz w:val="22"/>
                <w:szCs w:val="22"/>
                <w:lang w:val="ro-RO"/>
              </w:rPr>
              <w:t>Particularitățile stărilor psihotice în caz de retard mental</w:t>
            </w:r>
            <w:r w:rsidR="005A2963">
              <w:rPr>
                <w:iCs/>
                <w:sz w:val="22"/>
                <w:szCs w:val="22"/>
                <w:lang w:val="ro-RO"/>
              </w:rPr>
              <w:t xml:space="preserve">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Criterii de diagnostic</w:t>
            </w:r>
            <w:r w:rsidR="00975DA5">
              <w:rPr>
                <w:iCs/>
                <w:sz w:val="22"/>
                <w:szCs w:val="22"/>
                <w:lang w:val="ro-RO"/>
              </w:rPr>
              <w:t>.</w:t>
            </w:r>
            <w:r>
              <w:rPr>
                <w:iCs/>
                <w:sz w:val="22"/>
                <w:szCs w:val="22"/>
                <w:lang w:val="ro-RO"/>
              </w:rPr>
              <w:t xml:space="preserve"> Evaluarea clinică. </w:t>
            </w:r>
            <w:r w:rsidR="00975DA5">
              <w:rPr>
                <w:iCs/>
                <w:sz w:val="22"/>
                <w:szCs w:val="22"/>
                <w:lang w:val="ro-RO"/>
              </w:rPr>
              <w:t xml:space="preserve">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Examenul fizic</w:t>
            </w:r>
            <w:r>
              <w:rPr>
                <w:iCs/>
                <w:sz w:val="22"/>
                <w:szCs w:val="22"/>
                <w:lang w:val="ro-RO"/>
              </w:rPr>
              <w:t xml:space="preserve">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 Consultul interclinic</w:t>
            </w:r>
            <w:r>
              <w:rPr>
                <w:iCs/>
                <w:sz w:val="22"/>
                <w:szCs w:val="22"/>
                <w:lang w:val="ro-RO"/>
              </w:rPr>
              <w:t xml:space="preserve">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 xml:space="preserve">Diagnostic </w:t>
            </w:r>
            <w:r w:rsidRPr="00E710E3">
              <w:rPr>
                <w:iCs/>
                <w:sz w:val="22"/>
                <w:szCs w:val="22"/>
                <w:lang w:val="ro-RO"/>
              </w:rPr>
              <w:t>diferențial</w:t>
            </w:r>
            <w:r>
              <w:rPr>
                <w:iCs/>
                <w:sz w:val="22"/>
                <w:szCs w:val="22"/>
                <w:lang w:val="ro-RO"/>
              </w:rPr>
              <w:t xml:space="preserve">. </w:t>
            </w:r>
            <w:r w:rsidR="00E710E3" w:rsidRPr="00E710E3">
              <w:rPr>
                <w:iCs/>
                <w:sz w:val="22"/>
                <w:szCs w:val="22"/>
                <w:lang w:val="ro-RO"/>
              </w:rPr>
              <w:t>Masuri terapeutice</w:t>
            </w:r>
            <w:r>
              <w:rPr>
                <w:iCs/>
                <w:sz w:val="22"/>
                <w:szCs w:val="22"/>
                <w:lang w:val="ro-RO"/>
              </w:rPr>
              <w:t>.</w:t>
            </w:r>
          </w:p>
        </w:tc>
      </w:tr>
      <w:tr w:rsidR="00F92B1F" w:rsidRPr="00E73A24" w14:paraId="2F0BCAE7" w14:textId="77777777" w:rsidTr="00BC436E">
        <w:tc>
          <w:tcPr>
            <w:tcW w:w="626" w:type="dxa"/>
          </w:tcPr>
          <w:p w14:paraId="6A15D86E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109" w:type="dxa"/>
          </w:tcPr>
          <w:p w14:paraId="631CDEE2" w14:textId="73B2CBE4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Tulburări de spectru autist ( TSA).</w:t>
            </w:r>
          </w:p>
        </w:tc>
        <w:tc>
          <w:tcPr>
            <w:tcW w:w="6758" w:type="dxa"/>
            <w:vAlign w:val="center"/>
          </w:tcPr>
          <w:p w14:paraId="659F65A8" w14:textId="2EEE986E" w:rsidR="00F92B1F" w:rsidRPr="00473D18" w:rsidRDefault="005A2963" w:rsidP="00C264B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Definiție. F</w:t>
            </w:r>
            <w:r w:rsidRPr="005A2963">
              <w:rPr>
                <w:sz w:val="22"/>
                <w:szCs w:val="22"/>
                <w:lang w:val="ro-RO"/>
              </w:rPr>
              <w:t xml:space="preserve">orme nozologice </w:t>
            </w:r>
            <w:r>
              <w:rPr>
                <w:sz w:val="22"/>
                <w:szCs w:val="22"/>
                <w:lang w:val="ro-RO"/>
              </w:rPr>
              <w:t xml:space="preserve">incluse în cadrul </w:t>
            </w:r>
            <w:r w:rsidRPr="005A2963">
              <w:rPr>
                <w:sz w:val="22"/>
                <w:szCs w:val="22"/>
                <w:lang w:val="ro-RO"/>
              </w:rPr>
              <w:t>TSA</w:t>
            </w:r>
            <w:r>
              <w:rPr>
                <w:sz w:val="22"/>
                <w:szCs w:val="22"/>
                <w:lang w:val="ro-RO"/>
              </w:rPr>
              <w:t>.</w:t>
            </w:r>
            <w:r w:rsidR="00E71483">
              <w:rPr>
                <w:sz w:val="22"/>
                <w:szCs w:val="22"/>
                <w:lang w:val="ro-RO"/>
              </w:rPr>
              <w:t xml:space="preserve"> </w:t>
            </w:r>
            <w:r w:rsidRPr="005A2963">
              <w:rPr>
                <w:sz w:val="22"/>
                <w:szCs w:val="22"/>
                <w:lang w:val="ro-RO"/>
              </w:rPr>
              <w:t>F  84.0  Autismul infantil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84.5 Sindromul Asperger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84.2 Sindromul Rett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84.8 Alte tulburări pervazive de dezvoltare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84.3  Altă tulburare dezintegrativă a copilăriei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84.9 Tulburare  pervazivă a dezvoltării, nespecificată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84.4 Tulburare hiperactivă asociată cu retardarea mentală și mișcări stereotipe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F 84.10 Autismul atipic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="00E71483" w:rsidRPr="005A2963">
              <w:rPr>
                <w:sz w:val="22"/>
                <w:szCs w:val="22"/>
                <w:lang w:val="ro-RO"/>
              </w:rPr>
              <w:t>Evaluarea și monitorizarea copiilor și adulților cu risc înalt pentru TSA</w:t>
            </w:r>
            <w:r w:rsidR="00E71483">
              <w:rPr>
                <w:sz w:val="22"/>
                <w:szCs w:val="22"/>
                <w:lang w:val="ro-RO"/>
              </w:rPr>
              <w:t>. F</w:t>
            </w:r>
            <w:r w:rsidR="00E71483" w:rsidRPr="005A2963">
              <w:rPr>
                <w:sz w:val="22"/>
                <w:szCs w:val="22"/>
                <w:lang w:val="ro-RO"/>
              </w:rPr>
              <w:t>actori de risc</w:t>
            </w:r>
            <w:r w:rsidR="00E71483">
              <w:rPr>
                <w:sz w:val="22"/>
                <w:szCs w:val="22"/>
                <w:lang w:val="ro-RO"/>
              </w:rPr>
              <w:t>. Profilaxia, Screening-ul. C</w:t>
            </w:r>
            <w:r w:rsidRPr="005A2963">
              <w:rPr>
                <w:sz w:val="22"/>
                <w:szCs w:val="22"/>
                <w:lang w:val="ro-RO"/>
              </w:rPr>
              <w:t>ulegerea anamnesticului în TSA</w:t>
            </w:r>
            <w:r w:rsidR="00E71483">
              <w:rPr>
                <w:sz w:val="22"/>
                <w:szCs w:val="22"/>
                <w:lang w:val="ro-RO"/>
              </w:rPr>
              <w:t xml:space="preserve">. </w:t>
            </w:r>
            <w:r w:rsidRPr="005A2963">
              <w:rPr>
                <w:sz w:val="22"/>
                <w:szCs w:val="22"/>
                <w:lang w:val="ro-RO"/>
              </w:rPr>
              <w:t>Depistarea simptomelor specifice  pentru TSA.</w:t>
            </w:r>
            <w:r w:rsidR="00E71483">
              <w:rPr>
                <w:sz w:val="22"/>
                <w:szCs w:val="22"/>
                <w:lang w:val="ro-RO"/>
              </w:rPr>
              <w:t xml:space="preserve"> </w:t>
            </w:r>
            <w:r w:rsidRPr="005A2963">
              <w:rPr>
                <w:sz w:val="22"/>
                <w:szCs w:val="22"/>
                <w:lang w:val="ro-RO"/>
              </w:rPr>
              <w:t>Etapele de dezvoltare ale copilului cu risc de dezvoltare a TSA.</w:t>
            </w:r>
            <w:r w:rsidR="00E71483">
              <w:rPr>
                <w:sz w:val="22"/>
                <w:szCs w:val="22"/>
                <w:lang w:val="ro-RO"/>
              </w:rPr>
              <w:t xml:space="preserve"> Examenul clinic</w:t>
            </w:r>
            <w:r w:rsidR="00C264BB">
              <w:rPr>
                <w:sz w:val="22"/>
                <w:szCs w:val="22"/>
                <w:lang w:val="ro-RO"/>
              </w:rPr>
              <w:t>. I</w:t>
            </w:r>
            <w:r w:rsidR="00C264BB" w:rsidRPr="005A2963">
              <w:rPr>
                <w:sz w:val="22"/>
                <w:szCs w:val="22"/>
                <w:lang w:val="ro-RO"/>
              </w:rPr>
              <w:t>nvestigațiile paraclinice</w:t>
            </w:r>
            <w:r w:rsidR="00C264BB">
              <w:rPr>
                <w:sz w:val="22"/>
                <w:szCs w:val="22"/>
                <w:lang w:val="ro-RO"/>
              </w:rPr>
              <w:t>. C</w:t>
            </w:r>
            <w:r w:rsidR="00C264BB" w:rsidRPr="005A2963">
              <w:rPr>
                <w:sz w:val="22"/>
                <w:szCs w:val="22"/>
                <w:lang w:val="ro-RO"/>
              </w:rPr>
              <w:t>riterii de transfer</w:t>
            </w:r>
            <w:r w:rsidR="00C264BB">
              <w:rPr>
                <w:sz w:val="22"/>
                <w:szCs w:val="22"/>
                <w:lang w:val="ro-RO"/>
              </w:rPr>
              <w:t xml:space="preserve"> și de spitalizare. C</w:t>
            </w:r>
            <w:r w:rsidR="00C264BB" w:rsidRPr="00C264BB">
              <w:rPr>
                <w:sz w:val="22"/>
                <w:szCs w:val="22"/>
                <w:lang w:val="ro-RO"/>
              </w:rPr>
              <w:t>riterii de diagnostic CIM-10</w:t>
            </w:r>
            <w:r w:rsidR="00C264BB">
              <w:rPr>
                <w:sz w:val="22"/>
                <w:szCs w:val="22"/>
                <w:lang w:val="ro-RO"/>
              </w:rPr>
              <w:t>. Supravegherea  și monitorizarea copiilor cu TSA.</w:t>
            </w:r>
          </w:p>
        </w:tc>
      </w:tr>
      <w:tr w:rsidR="00F92B1F" w:rsidRPr="00E73A24" w14:paraId="26D8B45B" w14:textId="77777777" w:rsidTr="00BC436E">
        <w:tc>
          <w:tcPr>
            <w:tcW w:w="626" w:type="dxa"/>
          </w:tcPr>
          <w:p w14:paraId="7273D6D5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109" w:type="dxa"/>
          </w:tcPr>
          <w:p w14:paraId="459140B9" w14:textId="67CFFBA4" w:rsidR="00961EDE" w:rsidRPr="00473D18" w:rsidRDefault="00F92B1F" w:rsidP="00961EDE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Tulburarea hiperchinetică cu deficit de atenție (</w:t>
            </w:r>
            <w:r w:rsidRPr="00663245">
              <w:rPr>
                <w:sz w:val="22"/>
                <w:szCs w:val="22"/>
                <w:lang w:val="ro-RO"/>
              </w:rPr>
              <w:t>ADHD</w:t>
            </w:r>
            <w:r>
              <w:rPr>
                <w:sz w:val="22"/>
                <w:szCs w:val="22"/>
                <w:lang w:val="ro-RO"/>
              </w:rPr>
              <w:t>)</w:t>
            </w:r>
            <w:r w:rsidRPr="00663245">
              <w:rPr>
                <w:sz w:val="22"/>
                <w:szCs w:val="22"/>
                <w:lang w:val="ro-RO"/>
              </w:rPr>
              <w:t xml:space="preserve">. </w:t>
            </w:r>
          </w:p>
          <w:p w14:paraId="61059E31" w14:textId="1A4C70F2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6758" w:type="dxa"/>
            <w:vAlign w:val="center"/>
          </w:tcPr>
          <w:p w14:paraId="2F929E89" w14:textId="55640483" w:rsidR="00F92B1F" w:rsidRPr="00473D18" w:rsidRDefault="00961EDE" w:rsidP="004D7841">
            <w:pPr>
              <w:jc w:val="both"/>
              <w:rPr>
                <w:sz w:val="22"/>
                <w:szCs w:val="22"/>
                <w:lang w:val="ro-RO"/>
              </w:rPr>
            </w:pPr>
            <w:r w:rsidRPr="00961EDE">
              <w:rPr>
                <w:sz w:val="22"/>
                <w:szCs w:val="22"/>
                <w:lang w:val="ro-RO"/>
              </w:rPr>
              <w:t>Definiții, epidemiologie, manifestări clinice.</w:t>
            </w:r>
            <w:r w:rsidR="00D67F71">
              <w:rPr>
                <w:sz w:val="22"/>
                <w:szCs w:val="22"/>
                <w:lang w:val="ro-RO"/>
              </w:rPr>
              <w:t xml:space="preserve"> G</w:t>
            </w:r>
            <w:r w:rsidR="00D67F71" w:rsidRPr="00D67F71">
              <w:rPr>
                <w:sz w:val="22"/>
                <w:szCs w:val="22"/>
                <w:lang w:val="ro-RO"/>
              </w:rPr>
              <w:t>rupurile cu risc înalt de ADHD</w:t>
            </w:r>
            <w:r w:rsidR="00D67F71">
              <w:rPr>
                <w:sz w:val="22"/>
                <w:szCs w:val="22"/>
                <w:lang w:val="ro-RO"/>
              </w:rPr>
              <w:t xml:space="preserve">. </w:t>
            </w:r>
            <w:r w:rsidR="000057D3">
              <w:rPr>
                <w:sz w:val="22"/>
                <w:szCs w:val="22"/>
                <w:lang w:val="ro-RO"/>
              </w:rPr>
              <w:t>F</w:t>
            </w:r>
            <w:r w:rsidR="000057D3" w:rsidRPr="000057D3">
              <w:rPr>
                <w:sz w:val="22"/>
                <w:szCs w:val="22"/>
                <w:lang w:val="ro-RO"/>
              </w:rPr>
              <w:t>actori de risc</w:t>
            </w:r>
            <w:r w:rsidR="000057D3">
              <w:rPr>
                <w:sz w:val="22"/>
                <w:szCs w:val="22"/>
                <w:lang w:val="ro-RO"/>
              </w:rPr>
              <w:t>. Screening-ul. S</w:t>
            </w:r>
            <w:r w:rsidR="000057D3" w:rsidRPr="000057D3">
              <w:rPr>
                <w:sz w:val="22"/>
                <w:szCs w:val="22"/>
                <w:lang w:val="ro-RO"/>
              </w:rPr>
              <w:t>emnale de alarmă</w:t>
            </w:r>
            <w:r w:rsidR="000057D3">
              <w:rPr>
                <w:sz w:val="22"/>
                <w:szCs w:val="22"/>
                <w:lang w:val="ro-RO"/>
              </w:rPr>
              <w:t>. Anamnesticul:</w:t>
            </w:r>
            <w:r w:rsidR="000057D3" w:rsidRPr="000057D3">
              <w:rPr>
                <w:sz w:val="22"/>
                <w:szCs w:val="22"/>
                <w:lang w:val="ro-RO"/>
              </w:rPr>
              <w:t xml:space="preserve"> Informații obținute din istoricul medical</w:t>
            </w:r>
            <w:r w:rsidR="000057D3">
              <w:rPr>
                <w:sz w:val="22"/>
                <w:szCs w:val="22"/>
                <w:lang w:val="ro-RO"/>
              </w:rPr>
              <w:t xml:space="preserve">; </w:t>
            </w:r>
            <w:r w:rsidR="000057D3" w:rsidRPr="000057D3">
              <w:rPr>
                <w:sz w:val="22"/>
                <w:szCs w:val="22"/>
                <w:lang w:val="ro-RO"/>
              </w:rPr>
              <w:t>Istoricul bolii</w:t>
            </w:r>
            <w:r w:rsidR="000057D3">
              <w:rPr>
                <w:sz w:val="22"/>
                <w:szCs w:val="22"/>
                <w:lang w:val="ro-RO"/>
              </w:rPr>
              <w:t xml:space="preserve">; </w:t>
            </w:r>
            <w:r w:rsidR="000057D3" w:rsidRPr="000057D3">
              <w:rPr>
                <w:sz w:val="22"/>
                <w:szCs w:val="22"/>
                <w:lang w:val="ro-RO"/>
              </w:rPr>
              <w:t>Antecedente fiziologice, istoricul sarcinii şi naşterii</w:t>
            </w:r>
            <w:r w:rsidR="000057D3">
              <w:rPr>
                <w:sz w:val="22"/>
                <w:szCs w:val="22"/>
                <w:lang w:val="ro-RO"/>
              </w:rPr>
              <w:t>;</w:t>
            </w:r>
            <w:r w:rsidR="000057D3" w:rsidRPr="000057D3">
              <w:rPr>
                <w:sz w:val="22"/>
                <w:szCs w:val="22"/>
                <w:lang w:val="ro-RO"/>
              </w:rPr>
              <w:t xml:space="preserve"> Antecedente personale patologice</w:t>
            </w:r>
            <w:r w:rsidR="000057D3">
              <w:rPr>
                <w:sz w:val="22"/>
                <w:szCs w:val="22"/>
                <w:lang w:val="ro-RO"/>
              </w:rPr>
              <w:t>.</w:t>
            </w:r>
            <w:r w:rsidR="004D7841">
              <w:rPr>
                <w:sz w:val="22"/>
                <w:szCs w:val="22"/>
                <w:lang w:val="ro-RO"/>
              </w:rPr>
              <w:t xml:space="preserve"> </w:t>
            </w:r>
            <w:r w:rsidR="000057D3" w:rsidRPr="000057D3">
              <w:rPr>
                <w:sz w:val="22"/>
                <w:szCs w:val="22"/>
                <w:lang w:val="ro-RO"/>
              </w:rPr>
              <w:t>Informație obținută din istoricul familial</w:t>
            </w:r>
            <w:r w:rsidR="000057D3">
              <w:rPr>
                <w:sz w:val="22"/>
                <w:szCs w:val="22"/>
                <w:lang w:val="ro-RO"/>
              </w:rPr>
              <w:t xml:space="preserve">; </w:t>
            </w:r>
            <w:r w:rsidR="000057D3" w:rsidRPr="000057D3">
              <w:rPr>
                <w:sz w:val="22"/>
                <w:szCs w:val="22"/>
                <w:lang w:val="ro-RO"/>
              </w:rPr>
              <w:t>Istoricul dezvoltării copilului</w:t>
            </w:r>
            <w:r w:rsidR="00411188">
              <w:rPr>
                <w:sz w:val="22"/>
                <w:szCs w:val="22"/>
                <w:lang w:val="ro-RO"/>
              </w:rPr>
              <w:t xml:space="preserve">. </w:t>
            </w:r>
            <w:r w:rsidR="000057D3" w:rsidRPr="000057D3">
              <w:rPr>
                <w:sz w:val="22"/>
                <w:szCs w:val="22"/>
                <w:lang w:val="ro-RO"/>
              </w:rPr>
              <w:t>Prezența comorbidităților și a unor probleme coexistente</w:t>
            </w:r>
            <w:r w:rsidR="00411188">
              <w:rPr>
                <w:sz w:val="22"/>
                <w:szCs w:val="22"/>
                <w:lang w:val="ro-RO"/>
              </w:rPr>
              <w:t xml:space="preserve">. </w:t>
            </w:r>
            <w:r w:rsidRPr="00961EDE">
              <w:rPr>
                <w:sz w:val="22"/>
                <w:szCs w:val="22"/>
                <w:lang w:val="ro-RO"/>
              </w:rPr>
              <w:t>Modificări neuro-chimice cerebrale și particularități de tratament în ADHD.</w:t>
            </w:r>
            <w:r w:rsidR="000057D3" w:rsidRPr="000057D3">
              <w:rPr>
                <w:lang w:val="en-US"/>
              </w:rPr>
              <w:t xml:space="preserve"> </w:t>
            </w:r>
          </w:p>
        </w:tc>
      </w:tr>
      <w:tr w:rsidR="00F92B1F" w:rsidRPr="003A3434" w14:paraId="49A6D33A" w14:textId="77777777" w:rsidTr="00BC436E">
        <w:tc>
          <w:tcPr>
            <w:tcW w:w="626" w:type="dxa"/>
          </w:tcPr>
          <w:p w14:paraId="628BBE94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109" w:type="dxa"/>
          </w:tcPr>
          <w:p w14:paraId="261B2476" w14:textId="27101E8B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Depresia și tulburările depresive la copil și adolescent. Comportamentul auto-agresiv și suicidul la copil și adolescent.</w:t>
            </w:r>
          </w:p>
        </w:tc>
        <w:tc>
          <w:tcPr>
            <w:tcW w:w="6758" w:type="dxa"/>
            <w:vAlign w:val="center"/>
          </w:tcPr>
          <w:p w14:paraId="7A527D88" w14:textId="0B1E6335" w:rsidR="00F92B1F" w:rsidRPr="00473D18" w:rsidRDefault="00E03F69" w:rsidP="004D7841">
            <w:pPr>
              <w:jc w:val="both"/>
              <w:rPr>
                <w:sz w:val="22"/>
                <w:szCs w:val="22"/>
                <w:lang w:val="ro-RO"/>
              </w:rPr>
            </w:pPr>
            <w:r w:rsidRPr="00E03F69">
              <w:rPr>
                <w:sz w:val="22"/>
                <w:szCs w:val="22"/>
                <w:lang w:val="ro-RO"/>
              </w:rPr>
              <w:t xml:space="preserve">Noțiuni despre depresie. Date epidemiologice privind incidența și prevalența depresiei. </w:t>
            </w:r>
            <w:r w:rsidR="003A3434">
              <w:rPr>
                <w:sz w:val="22"/>
                <w:szCs w:val="22"/>
                <w:lang w:val="ro-RO"/>
              </w:rPr>
              <w:t xml:space="preserve">Factorii de risc. </w:t>
            </w:r>
            <w:r w:rsidRPr="00E03F69">
              <w:rPr>
                <w:sz w:val="22"/>
                <w:szCs w:val="22"/>
                <w:lang w:val="ro-RO"/>
              </w:rPr>
              <w:t xml:space="preserve">Tabloul clinic, </w:t>
            </w:r>
            <w:r>
              <w:rPr>
                <w:sz w:val="22"/>
                <w:szCs w:val="22"/>
                <w:lang w:val="ro-RO"/>
              </w:rPr>
              <w:t xml:space="preserve">particularitățile </w:t>
            </w:r>
            <w:r w:rsidRPr="00E03F69">
              <w:rPr>
                <w:sz w:val="22"/>
                <w:szCs w:val="22"/>
                <w:lang w:val="ro-RO"/>
              </w:rPr>
              <w:t>simptome</w:t>
            </w:r>
            <w:r>
              <w:rPr>
                <w:sz w:val="22"/>
                <w:szCs w:val="22"/>
                <w:lang w:val="ro-RO"/>
              </w:rPr>
              <w:t>lor</w:t>
            </w:r>
            <w:r w:rsidRPr="00E03F69">
              <w:rPr>
                <w:sz w:val="22"/>
                <w:szCs w:val="22"/>
                <w:lang w:val="ro-RO"/>
              </w:rPr>
              <w:t xml:space="preserve"> clinice în depresie</w:t>
            </w:r>
            <w:r>
              <w:rPr>
                <w:sz w:val="22"/>
                <w:szCs w:val="22"/>
                <w:lang w:val="ro-RO"/>
              </w:rPr>
              <w:t xml:space="preserve"> la copii și adolescenți</w:t>
            </w:r>
            <w:r w:rsidRPr="00E03F69">
              <w:rPr>
                <w:sz w:val="22"/>
                <w:szCs w:val="22"/>
                <w:lang w:val="ro-RO"/>
              </w:rPr>
              <w:t>. Clasificarea depresiei. Caracteristica diferitor tipuri clinice în depresie. Particularitățile clinico-evolutive ale depresiei psihotice, neurotice, somatizate, atipice.</w:t>
            </w:r>
            <w:r w:rsidR="00E67378">
              <w:rPr>
                <w:sz w:val="22"/>
                <w:szCs w:val="22"/>
                <w:lang w:val="ro-RO"/>
              </w:rPr>
              <w:t xml:space="preserve"> </w:t>
            </w:r>
            <w:r w:rsidR="003A3434">
              <w:rPr>
                <w:sz w:val="22"/>
                <w:szCs w:val="22"/>
                <w:lang w:val="ro-RO"/>
              </w:rPr>
              <w:t xml:space="preserve">Particularitățile de management terapeutic a depresiei la copil și adolecent. </w:t>
            </w:r>
            <w:r w:rsidR="00E67378" w:rsidRPr="00E67378">
              <w:rPr>
                <w:sz w:val="22"/>
                <w:szCs w:val="22"/>
                <w:lang w:val="ro-RO"/>
              </w:rPr>
              <w:t>Comportamentul auto-agresiv și suicidul la copil și adolescent.</w:t>
            </w:r>
            <w:r w:rsidR="008A49EF">
              <w:rPr>
                <w:sz w:val="22"/>
                <w:szCs w:val="22"/>
                <w:lang w:val="ro-RO"/>
              </w:rPr>
              <w:t xml:space="preserve"> </w:t>
            </w:r>
            <w:r w:rsidR="008A49EF" w:rsidRPr="008A49EF">
              <w:rPr>
                <w:sz w:val="22"/>
                <w:szCs w:val="22"/>
                <w:lang w:val="ro-RO"/>
              </w:rPr>
              <w:t>Strategii de prevenire a suicidului.</w:t>
            </w:r>
            <w:r w:rsidR="008A49EF">
              <w:rPr>
                <w:sz w:val="22"/>
                <w:szCs w:val="22"/>
                <w:lang w:val="ro-RO"/>
              </w:rPr>
              <w:t xml:space="preserve"> </w:t>
            </w:r>
            <w:r w:rsidR="008A49EF" w:rsidRPr="008A49EF">
              <w:rPr>
                <w:sz w:val="22"/>
                <w:szCs w:val="22"/>
                <w:lang w:val="ro-RO"/>
              </w:rPr>
              <w:t>Indicatori de admitere acută spre staționar pentru persoanele cu risc ridicat de suicid și care au avut tentative de suicid.</w:t>
            </w:r>
            <w:r w:rsidR="000C5C43">
              <w:rPr>
                <w:sz w:val="22"/>
                <w:szCs w:val="22"/>
                <w:lang w:val="ro-RO"/>
              </w:rPr>
              <w:t xml:space="preserve"> </w:t>
            </w:r>
            <w:r w:rsidR="000C5C43" w:rsidRPr="000C5C43">
              <w:rPr>
                <w:sz w:val="22"/>
                <w:szCs w:val="22"/>
                <w:lang w:val="ro-RO"/>
              </w:rPr>
              <w:t>Managementul suicid</w:t>
            </w:r>
            <w:r w:rsidR="000C5C43">
              <w:rPr>
                <w:sz w:val="22"/>
                <w:szCs w:val="22"/>
                <w:lang w:val="ro-RO"/>
              </w:rPr>
              <w:t>ului</w:t>
            </w:r>
            <w:r w:rsidR="000C5C43" w:rsidRPr="000C5C43">
              <w:rPr>
                <w:sz w:val="22"/>
                <w:szCs w:val="22"/>
                <w:lang w:val="ro-RO"/>
              </w:rPr>
              <w:t>.</w:t>
            </w:r>
          </w:p>
        </w:tc>
      </w:tr>
      <w:tr w:rsidR="00F92B1F" w:rsidRPr="000C357A" w14:paraId="1F5DDBE6" w14:textId="77777777" w:rsidTr="00BC436E">
        <w:trPr>
          <w:trHeight w:val="1578"/>
        </w:trPr>
        <w:tc>
          <w:tcPr>
            <w:tcW w:w="626" w:type="dxa"/>
          </w:tcPr>
          <w:p w14:paraId="200225A0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109" w:type="dxa"/>
          </w:tcPr>
          <w:p w14:paraId="0D6A1E87" w14:textId="67A473AF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anxioase la copil și adolescent – anxietatea de separare, fobiile specifice. Tulburarea obsesiv-compulsivă. Ticurile.</w:t>
            </w:r>
          </w:p>
        </w:tc>
        <w:tc>
          <w:tcPr>
            <w:tcW w:w="6758" w:type="dxa"/>
            <w:vAlign w:val="center"/>
          </w:tcPr>
          <w:p w14:paraId="5B0C7DFB" w14:textId="77777777" w:rsidR="00F92B1F" w:rsidRDefault="00E73A24" w:rsidP="004D7841">
            <w:pPr>
              <w:jc w:val="both"/>
              <w:rPr>
                <w:sz w:val="22"/>
                <w:szCs w:val="22"/>
                <w:lang w:val="ro-RO"/>
              </w:rPr>
            </w:pPr>
            <w:r w:rsidRPr="00E73A24">
              <w:rPr>
                <w:sz w:val="22"/>
                <w:szCs w:val="22"/>
                <w:lang w:val="ro-RO"/>
              </w:rPr>
              <w:t>Tulburări</w:t>
            </w:r>
            <w:r w:rsidRPr="00E73A2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anxioase</w:t>
            </w:r>
            <w:r w:rsidRPr="00E73A24">
              <w:rPr>
                <w:sz w:val="22"/>
                <w:szCs w:val="22"/>
                <w:lang w:val="ro-RO"/>
              </w:rPr>
              <w:t xml:space="preserve"> cu debut specific </w:t>
            </w:r>
            <w:r>
              <w:rPr>
                <w:sz w:val="22"/>
                <w:szCs w:val="22"/>
                <w:lang w:val="ro-RO"/>
              </w:rPr>
              <w:t>î</w:t>
            </w:r>
            <w:r w:rsidRPr="00E73A24">
              <w:rPr>
                <w:sz w:val="22"/>
                <w:szCs w:val="22"/>
                <w:lang w:val="ro-RO"/>
              </w:rPr>
              <w:t xml:space="preserve">n </w:t>
            </w:r>
            <w:r w:rsidRPr="00E73A24">
              <w:rPr>
                <w:sz w:val="22"/>
                <w:szCs w:val="22"/>
                <w:lang w:val="ro-RO"/>
              </w:rPr>
              <w:t>copilărie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E73A24">
              <w:rPr>
                <w:sz w:val="22"/>
                <w:szCs w:val="22"/>
                <w:lang w:val="ro-RO"/>
              </w:rPr>
              <w:t>Tulburarea cu anxietate de separare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E73A24">
              <w:rPr>
                <w:sz w:val="22"/>
                <w:szCs w:val="22"/>
                <w:lang w:val="ro-RO"/>
              </w:rPr>
              <w:t>Tulburarea fobic-anxioas</w:t>
            </w:r>
            <w:r>
              <w:rPr>
                <w:sz w:val="22"/>
                <w:szCs w:val="22"/>
                <w:lang w:val="ro-RO"/>
              </w:rPr>
              <w:t>ă</w:t>
            </w:r>
            <w:r w:rsidRPr="00E73A24">
              <w:rPr>
                <w:sz w:val="22"/>
                <w:szCs w:val="22"/>
                <w:lang w:val="ro-RO"/>
              </w:rPr>
              <w:t xml:space="preserve"> a copilului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E73A24">
              <w:rPr>
                <w:sz w:val="22"/>
                <w:szCs w:val="22"/>
                <w:lang w:val="ro-RO"/>
              </w:rPr>
              <w:t>Tulburarea cu anxietate social</w:t>
            </w:r>
            <w:r>
              <w:rPr>
                <w:sz w:val="22"/>
                <w:szCs w:val="22"/>
                <w:lang w:val="ro-RO"/>
              </w:rPr>
              <w:t>ă</w:t>
            </w:r>
            <w:r w:rsidRPr="00E73A24">
              <w:rPr>
                <w:sz w:val="22"/>
                <w:szCs w:val="22"/>
                <w:lang w:val="ro-RO"/>
              </w:rPr>
              <w:t xml:space="preserve"> a copilului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E73A24">
              <w:rPr>
                <w:sz w:val="22"/>
                <w:szCs w:val="22"/>
                <w:lang w:val="ro-RO"/>
              </w:rPr>
              <w:t>Tulburarea obsesiv-compulsivă. Ticurile.</w:t>
            </w:r>
          </w:p>
          <w:p w14:paraId="3B21EBBF" w14:textId="6316EF5D" w:rsidR="00FF25D3" w:rsidRPr="00473D18" w:rsidRDefault="00FF25D3" w:rsidP="004D784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Definiție, date epidemiologice factorii de risc, etiopatogenia, manifestările clinice, criterii de diagnostic pozitiv și diferențiat. Principii de tratament ne-medicamentos și psihofarmacologic. </w:t>
            </w:r>
            <w:r w:rsidR="000C357A" w:rsidRPr="000C357A">
              <w:rPr>
                <w:sz w:val="22"/>
                <w:szCs w:val="22"/>
                <w:lang w:val="ro-RO"/>
              </w:rPr>
              <w:t>Tulburarea de panică la copii și adolescenți.</w:t>
            </w:r>
            <w:r w:rsidR="000C357A" w:rsidRPr="000C357A">
              <w:rPr>
                <w:sz w:val="22"/>
                <w:szCs w:val="22"/>
                <w:lang w:val="ro-RO"/>
              </w:rPr>
              <w:t xml:space="preserve"> </w:t>
            </w:r>
            <w:r w:rsidR="000C357A" w:rsidRPr="000C357A">
              <w:rPr>
                <w:sz w:val="22"/>
                <w:szCs w:val="22"/>
                <w:lang w:val="ro-RO"/>
              </w:rPr>
              <w:t>Tulburare de anxietate generalizată la copii și adolescenți</w:t>
            </w:r>
            <w:r w:rsidR="000C357A">
              <w:rPr>
                <w:sz w:val="22"/>
                <w:szCs w:val="22"/>
                <w:lang w:val="ro-RO"/>
              </w:rPr>
              <w:t>.</w:t>
            </w:r>
            <w:r w:rsidR="000C357A" w:rsidRPr="000C357A">
              <w:rPr>
                <w:sz w:val="22"/>
                <w:szCs w:val="22"/>
                <w:lang w:val="ro-RO"/>
              </w:rPr>
              <w:t xml:space="preserve"> </w:t>
            </w:r>
            <w:r w:rsidR="002D0F02" w:rsidRPr="002D0F02">
              <w:rPr>
                <w:sz w:val="22"/>
                <w:szCs w:val="22"/>
                <w:lang w:val="ro-RO"/>
              </w:rPr>
              <w:t>Semne și simptome de stres și anxietate la copii și tineri</w:t>
            </w:r>
            <w:r w:rsidR="002D0F02">
              <w:rPr>
                <w:sz w:val="22"/>
                <w:szCs w:val="22"/>
                <w:lang w:val="ro-RO"/>
              </w:rPr>
              <w:t xml:space="preserve">, </w:t>
            </w:r>
            <w:r w:rsidR="002D0F02" w:rsidRPr="002D0F02">
              <w:rPr>
                <w:sz w:val="22"/>
                <w:szCs w:val="22"/>
                <w:lang w:val="ro-RO"/>
              </w:rPr>
              <w:t>Simptomele somatice ale anxietății la copii și adolescenți</w:t>
            </w:r>
          </w:p>
        </w:tc>
      </w:tr>
      <w:tr w:rsidR="00F92B1F" w:rsidRPr="003837AF" w14:paraId="3B935CE6" w14:textId="77777777" w:rsidTr="00BC436E">
        <w:tc>
          <w:tcPr>
            <w:tcW w:w="626" w:type="dxa"/>
          </w:tcPr>
          <w:p w14:paraId="6EC9D467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lastRenderedPageBreak/>
              <w:t>8.</w:t>
            </w:r>
          </w:p>
        </w:tc>
        <w:tc>
          <w:tcPr>
            <w:tcW w:w="2109" w:type="dxa"/>
          </w:tcPr>
          <w:p w14:paraId="55591ED1" w14:textId="2AF6E308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Tulburările psihotice – particularități la copil și adolescent. </w:t>
            </w:r>
            <w:r w:rsidRPr="00663245">
              <w:rPr>
                <w:sz w:val="22"/>
                <w:szCs w:val="22"/>
                <w:lang w:val="ro-RO"/>
              </w:rPr>
              <w:t>Particularitățile clinico-evolutive și de tratament ale schizofreniei la copii și adolescenți</w:t>
            </w:r>
          </w:p>
        </w:tc>
        <w:tc>
          <w:tcPr>
            <w:tcW w:w="6758" w:type="dxa"/>
            <w:vAlign w:val="center"/>
          </w:tcPr>
          <w:p w14:paraId="570024DF" w14:textId="75518FAD" w:rsidR="00F92B1F" w:rsidRPr="00473D18" w:rsidRDefault="00DD7DB8" w:rsidP="003837AF">
            <w:pPr>
              <w:rPr>
                <w:sz w:val="22"/>
                <w:szCs w:val="22"/>
                <w:lang w:val="ro-RO"/>
              </w:rPr>
            </w:pPr>
            <w:r w:rsidRPr="00DD7DB8">
              <w:rPr>
                <w:sz w:val="22"/>
                <w:szCs w:val="22"/>
                <w:lang w:val="ro-RO"/>
              </w:rPr>
              <w:t>Simptomele psihotice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4D7841">
              <w:rPr>
                <w:sz w:val="22"/>
                <w:szCs w:val="22"/>
                <w:lang w:val="ro-RO"/>
              </w:rPr>
              <w:t xml:space="preserve">– particularități la copil și adolescent. </w:t>
            </w:r>
            <w:r w:rsidR="004D7841" w:rsidRPr="004D7841">
              <w:rPr>
                <w:sz w:val="22"/>
                <w:szCs w:val="22"/>
                <w:lang w:val="ro-RO"/>
              </w:rPr>
              <w:t>Schizofrenia la copil şi la adolescent</w:t>
            </w:r>
            <w:r w:rsidR="004D7841">
              <w:rPr>
                <w:sz w:val="22"/>
                <w:szCs w:val="22"/>
                <w:lang w:val="ro-RO"/>
              </w:rPr>
              <w:t xml:space="preserve">. Definiție. </w:t>
            </w:r>
            <w:r w:rsidR="003837AF" w:rsidRPr="003837AF">
              <w:rPr>
                <w:sz w:val="22"/>
                <w:szCs w:val="22"/>
                <w:lang w:val="ro-RO"/>
              </w:rPr>
              <w:t xml:space="preserve">Etiologie </w:t>
            </w:r>
            <w:r w:rsidR="003837AF" w:rsidRPr="003837AF">
              <w:rPr>
                <w:sz w:val="22"/>
                <w:szCs w:val="22"/>
                <w:lang w:val="ro-RO"/>
              </w:rPr>
              <w:t>și</w:t>
            </w:r>
            <w:r w:rsidR="003837AF" w:rsidRPr="003837AF">
              <w:rPr>
                <w:sz w:val="22"/>
                <w:szCs w:val="22"/>
                <w:lang w:val="ro-RO"/>
              </w:rPr>
              <w:t xml:space="preserve"> factori de risc</w:t>
            </w:r>
            <w:r w:rsidR="003837AF">
              <w:rPr>
                <w:sz w:val="22"/>
                <w:szCs w:val="22"/>
                <w:lang w:val="ro-RO"/>
              </w:rPr>
              <w:t xml:space="preserve">. </w:t>
            </w:r>
            <w:r w:rsidR="003837AF" w:rsidRPr="003837AF">
              <w:rPr>
                <w:sz w:val="22"/>
                <w:szCs w:val="22"/>
                <w:lang w:val="ro-RO"/>
              </w:rPr>
              <w:t>Faza prem</w:t>
            </w:r>
            <w:r w:rsidR="003837AF">
              <w:rPr>
                <w:sz w:val="22"/>
                <w:szCs w:val="22"/>
                <w:lang w:val="ro-RO"/>
              </w:rPr>
              <w:t>or</w:t>
            </w:r>
            <w:r w:rsidR="003837AF" w:rsidRPr="003837AF">
              <w:rPr>
                <w:sz w:val="22"/>
                <w:szCs w:val="22"/>
                <w:lang w:val="ro-RO"/>
              </w:rPr>
              <w:t>b</w:t>
            </w:r>
            <w:r w:rsidR="003837AF">
              <w:rPr>
                <w:sz w:val="22"/>
                <w:szCs w:val="22"/>
                <w:lang w:val="ro-RO"/>
              </w:rPr>
              <w:t>id</w:t>
            </w:r>
            <w:r w:rsidR="003837AF" w:rsidRPr="003837AF">
              <w:rPr>
                <w:sz w:val="22"/>
                <w:szCs w:val="22"/>
                <w:lang w:val="ro-RO"/>
              </w:rPr>
              <w:t>ă și prodromală a schizofreniei (debut) la copii și adolescenți</w:t>
            </w:r>
            <w:r w:rsidR="003837AF">
              <w:rPr>
                <w:sz w:val="22"/>
                <w:szCs w:val="22"/>
                <w:lang w:val="ro-RO"/>
              </w:rPr>
              <w:t xml:space="preserve">. </w:t>
            </w:r>
            <w:r w:rsidR="004D7841">
              <w:rPr>
                <w:sz w:val="22"/>
                <w:szCs w:val="22"/>
                <w:lang w:val="ro-RO"/>
              </w:rPr>
              <w:t>S</w:t>
            </w:r>
            <w:r w:rsidR="004D7841" w:rsidRPr="004D7841">
              <w:rPr>
                <w:sz w:val="22"/>
                <w:szCs w:val="22"/>
                <w:lang w:val="ro-RO"/>
              </w:rPr>
              <w:t>chizofrenia cu debut foarte precoce</w:t>
            </w:r>
            <w:r w:rsidR="004D7841">
              <w:rPr>
                <w:sz w:val="22"/>
                <w:szCs w:val="22"/>
                <w:lang w:val="ro-RO"/>
              </w:rPr>
              <w:t xml:space="preserve">. </w:t>
            </w:r>
            <w:r w:rsidR="004D7841" w:rsidRPr="004D7841">
              <w:rPr>
                <w:sz w:val="22"/>
                <w:szCs w:val="22"/>
                <w:lang w:val="ro-RO"/>
              </w:rPr>
              <w:t>Simptomatologie</w:t>
            </w:r>
            <w:r w:rsidR="004D7841">
              <w:rPr>
                <w:sz w:val="22"/>
                <w:szCs w:val="22"/>
                <w:lang w:val="ro-RO"/>
              </w:rPr>
              <w:t>.</w:t>
            </w:r>
            <w:r w:rsidR="004D7841" w:rsidRPr="004D7841">
              <w:rPr>
                <w:sz w:val="22"/>
                <w:szCs w:val="22"/>
                <w:lang w:val="ro-RO"/>
              </w:rPr>
              <w:t xml:space="preserve"> </w:t>
            </w:r>
            <w:r w:rsidR="003837AF" w:rsidRPr="003837AF">
              <w:rPr>
                <w:sz w:val="22"/>
                <w:szCs w:val="22"/>
                <w:lang w:val="ro-RO"/>
              </w:rPr>
              <w:t>Diagnosticul diferențial al schizofreniei la copii și adolescenți</w:t>
            </w:r>
            <w:r w:rsidR="003837AF">
              <w:rPr>
                <w:sz w:val="22"/>
                <w:szCs w:val="22"/>
                <w:lang w:val="ro-RO"/>
              </w:rPr>
              <w:t xml:space="preserve">. </w:t>
            </w:r>
            <w:r w:rsidR="004D7841">
              <w:rPr>
                <w:sz w:val="22"/>
                <w:szCs w:val="22"/>
                <w:lang w:val="ro-RO"/>
              </w:rPr>
              <w:t xml:space="preserve">Particularitățile de tratament al tulburărilor psihotice la copii și adolescenți. Efectele secundare ale medicației. </w:t>
            </w:r>
            <w:r w:rsidR="00C94EB9" w:rsidRPr="00C94EB9">
              <w:rPr>
                <w:sz w:val="22"/>
                <w:szCs w:val="22"/>
                <w:lang w:val="ro-RO"/>
              </w:rPr>
              <w:t>Semne de alertă pentru părinți</w:t>
            </w:r>
            <w:r w:rsidR="00C94EB9">
              <w:rPr>
                <w:sz w:val="22"/>
                <w:szCs w:val="22"/>
                <w:lang w:val="ro-RO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>Indicații de spitalizare a copilului cu schizofrenie.</w:t>
            </w:r>
          </w:p>
        </w:tc>
      </w:tr>
      <w:tr w:rsidR="00F92B1F" w:rsidRPr="00002E62" w14:paraId="6A8CFC99" w14:textId="77777777" w:rsidTr="00BC436E">
        <w:tc>
          <w:tcPr>
            <w:tcW w:w="626" w:type="dxa"/>
          </w:tcPr>
          <w:p w14:paraId="1F5FADE3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2109" w:type="dxa"/>
          </w:tcPr>
          <w:p w14:paraId="349E9822" w14:textId="619DDD86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Somnul și tulburările de somn la copii și adolescenți.</w:t>
            </w:r>
          </w:p>
        </w:tc>
        <w:tc>
          <w:tcPr>
            <w:tcW w:w="6758" w:type="dxa"/>
            <w:vAlign w:val="center"/>
          </w:tcPr>
          <w:p w14:paraId="433F32CF" w14:textId="23C32F8A" w:rsidR="00F92B1F" w:rsidRPr="00473D18" w:rsidRDefault="00883247" w:rsidP="00883247">
            <w:pPr>
              <w:jc w:val="both"/>
              <w:rPr>
                <w:sz w:val="22"/>
                <w:szCs w:val="22"/>
                <w:lang w:val="ro-RO"/>
              </w:rPr>
            </w:pPr>
            <w:r w:rsidRPr="00883247">
              <w:rPr>
                <w:sz w:val="22"/>
                <w:szCs w:val="22"/>
                <w:lang w:val="ro-RO"/>
              </w:rPr>
              <w:t>Definiția şi neurofiziologia somnului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Tipuri de tulburări de somn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Tulburările de somn în Clasificarea tulburărilor mentale şi de comportament (ICD – 10)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Tabloul clinic şi diagnosticul insomniei non-organice</w:t>
            </w:r>
            <w:r>
              <w:rPr>
                <w:sz w:val="22"/>
                <w:szCs w:val="22"/>
                <w:lang w:val="ro-RO"/>
              </w:rPr>
              <w:t>. M</w:t>
            </w:r>
            <w:r w:rsidRPr="00883247">
              <w:rPr>
                <w:sz w:val="22"/>
                <w:szCs w:val="22"/>
                <w:lang w:val="ro-RO"/>
              </w:rPr>
              <w:t>anifestări clinice a hipersomniei non-organice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Clinica, diagnosticul diferențiat a somnambulismului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Teroare nocturnă (pavorul nocturn). Criterii de diagnostic și principii de tratament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Coşmaruri, trăsături clinice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F51.8 Alte tulburări non-organice ale somnului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F51.9 Tulburare non-organică a somnului, nespeificată</w:t>
            </w:r>
            <w:r>
              <w:rPr>
                <w:sz w:val="22"/>
                <w:szCs w:val="22"/>
                <w:lang w:val="ro-RO"/>
              </w:rPr>
              <w:t>.</w:t>
            </w:r>
            <w:r w:rsidRPr="00883247">
              <w:rPr>
                <w:sz w:val="22"/>
                <w:szCs w:val="22"/>
                <w:lang w:val="ro-RO"/>
              </w:rPr>
              <w:t xml:space="preserve"> Măsuri de psihoigienă a somnului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883247">
              <w:rPr>
                <w:sz w:val="22"/>
                <w:szCs w:val="22"/>
                <w:lang w:val="ro-RO"/>
              </w:rPr>
              <w:t>Principii de tratament a tulburărilor de somn</w:t>
            </w:r>
            <w:r>
              <w:rPr>
                <w:sz w:val="22"/>
                <w:szCs w:val="22"/>
                <w:lang w:val="ro-RO"/>
              </w:rPr>
              <w:t xml:space="preserve">. </w:t>
            </w:r>
          </w:p>
        </w:tc>
      </w:tr>
      <w:tr w:rsidR="00F92B1F" w:rsidRPr="00E73A24" w14:paraId="26100E9C" w14:textId="77777777" w:rsidTr="00BC436E">
        <w:tc>
          <w:tcPr>
            <w:tcW w:w="626" w:type="dxa"/>
          </w:tcPr>
          <w:p w14:paraId="3DC36BC6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2109" w:type="dxa"/>
          </w:tcPr>
          <w:p w14:paraId="0D0A5DE1" w14:textId="723E04AB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mintale și de comportament datorate consumului de SPA</w:t>
            </w:r>
            <w:r w:rsidRPr="00663245">
              <w:rPr>
                <w:sz w:val="22"/>
                <w:szCs w:val="22"/>
                <w:lang w:val="ro-RO"/>
              </w:rPr>
              <w:t xml:space="preserve"> la copii și adolescenți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6758" w:type="dxa"/>
            <w:vAlign w:val="center"/>
          </w:tcPr>
          <w:p w14:paraId="61C03722" w14:textId="58CD74FF" w:rsidR="00F92B1F" w:rsidRPr="00473D18" w:rsidRDefault="003A3434" w:rsidP="00BB4A90">
            <w:pPr>
              <w:jc w:val="both"/>
              <w:rPr>
                <w:sz w:val="22"/>
                <w:szCs w:val="22"/>
                <w:lang w:val="ro-RO"/>
              </w:rPr>
            </w:pPr>
            <w:r w:rsidRPr="003A3434">
              <w:rPr>
                <w:sz w:val="22"/>
                <w:szCs w:val="22"/>
                <w:lang w:val="ro-RO"/>
              </w:rPr>
              <w:t xml:space="preserve">Alcoolismul, </w:t>
            </w:r>
            <w:r w:rsidR="00BB4A90">
              <w:rPr>
                <w:sz w:val="22"/>
                <w:szCs w:val="22"/>
                <w:lang w:val="ro-RO"/>
              </w:rPr>
              <w:t xml:space="preserve">definiție, </w:t>
            </w:r>
            <w:r w:rsidRPr="003A3434">
              <w:rPr>
                <w:sz w:val="22"/>
                <w:szCs w:val="22"/>
                <w:lang w:val="ro-RO"/>
              </w:rPr>
              <w:t xml:space="preserve">etiopatogenia, neurolobiologia, epidemiologia, </w:t>
            </w:r>
            <w:r w:rsidR="00BB4A90">
              <w:rPr>
                <w:sz w:val="22"/>
                <w:szCs w:val="22"/>
                <w:lang w:val="ro-RO"/>
              </w:rPr>
              <w:t>m</w:t>
            </w:r>
            <w:r w:rsidR="00BB4A90" w:rsidRPr="003A3434">
              <w:rPr>
                <w:sz w:val="22"/>
                <w:szCs w:val="22"/>
                <w:lang w:val="ro-RO"/>
              </w:rPr>
              <w:t>arkerii adicției</w:t>
            </w:r>
            <w:r w:rsidR="00BB4A90">
              <w:rPr>
                <w:sz w:val="22"/>
                <w:szCs w:val="22"/>
                <w:lang w:val="ro-RO"/>
              </w:rPr>
              <w:t>,</w:t>
            </w:r>
            <w:r w:rsidR="00BB4A90" w:rsidRPr="003A3434">
              <w:rPr>
                <w:sz w:val="22"/>
                <w:szCs w:val="22"/>
                <w:lang w:val="ro-RO"/>
              </w:rPr>
              <w:t xml:space="preserve"> </w:t>
            </w:r>
            <w:r w:rsidRPr="003A3434">
              <w:rPr>
                <w:sz w:val="22"/>
                <w:szCs w:val="22"/>
                <w:lang w:val="ro-RO"/>
              </w:rPr>
              <w:t xml:space="preserve">criteriile de diagnostic, tablou clinic și </w:t>
            </w:r>
            <w:r w:rsidR="00BB4A90">
              <w:rPr>
                <w:sz w:val="22"/>
                <w:szCs w:val="22"/>
                <w:lang w:val="ro-RO"/>
              </w:rPr>
              <w:t>p</w:t>
            </w:r>
            <w:r w:rsidR="00BB4A90" w:rsidRPr="00BB4A90">
              <w:rPr>
                <w:sz w:val="22"/>
                <w:szCs w:val="22"/>
                <w:lang w:val="ro-RO"/>
              </w:rPr>
              <w:t>rincipii de intervenție în dependența de alcool</w:t>
            </w:r>
            <w:r w:rsidR="00BB4A90" w:rsidRPr="00BB4A90">
              <w:rPr>
                <w:sz w:val="22"/>
                <w:szCs w:val="22"/>
                <w:lang w:val="ro-RO"/>
              </w:rPr>
              <w:t xml:space="preserve"> </w:t>
            </w:r>
            <w:r w:rsidR="00BB4A90">
              <w:rPr>
                <w:sz w:val="22"/>
                <w:szCs w:val="22"/>
                <w:lang w:val="ro-RO"/>
              </w:rPr>
              <w:t xml:space="preserve">la copii și adolecenți. </w:t>
            </w:r>
            <w:r w:rsidRPr="003A3434">
              <w:rPr>
                <w:sz w:val="22"/>
                <w:szCs w:val="22"/>
                <w:lang w:val="ro-RO"/>
              </w:rPr>
              <w:t>Ebrietatea alcoolică obișnuită, necomplicată, modificată și patologică. Tulburări mintale și comportamentale datorate consumului de substanțe psihoactive</w:t>
            </w:r>
            <w:r w:rsidR="00BB4A90">
              <w:rPr>
                <w:sz w:val="22"/>
                <w:szCs w:val="22"/>
                <w:lang w:val="ro-RO"/>
              </w:rPr>
              <w:t xml:space="preserve">: </w:t>
            </w:r>
            <w:r w:rsidR="00BB4A90" w:rsidRPr="003A3434">
              <w:rPr>
                <w:sz w:val="22"/>
                <w:szCs w:val="22"/>
                <w:lang w:val="ro-RO"/>
              </w:rPr>
              <w:t>tutunului (F17)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Benzodiazepine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Barbiturice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Canabinoizi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Opiacee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Substanțe volatile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Substante psihoactive cu acțiune stimulantă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Cocaina</w:t>
            </w:r>
            <w:r w:rsidR="00BB4A90">
              <w:rPr>
                <w:sz w:val="22"/>
                <w:szCs w:val="22"/>
                <w:lang w:val="ro-RO"/>
              </w:rPr>
              <w:t xml:space="preserve">, </w:t>
            </w:r>
            <w:r w:rsidR="00BB4A90" w:rsidRPr="003A3434">
              <w:rPr>
                <w:sz w:val="22"/>
                <w:szCs w:val="22"/>
                <w:lang w:val="ro-RO"/>
              </w:rPr>
              <w:t>Substanțe psihoactive cu acțiune halucinogenă</w:t>
            </w:r>
            <w:r w:rsidR="00BB4A90">
              <w:rPr>
                <w:sz w:val="22"/>
                <w:szCs w:val="22"/>
                <w:lang w:val="ro-RO"/>
              </w:rPr>
              <w:t xml:space="preserve">. </w:t>
            </w:r>
            <w:r w:rsidR="00BB4A90" w:rsidRPr="003A3434"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F92B1F" w:rsidRPr="008406BE" w14:paraId="7E9AE145" w14:textId="77777777" w:rsidTr="00BC436E">
        <w:tc>
          <w:tcPr>
            <w:tcW w:w="626" w:type="dxa"/>
          </w:tcPr>
          <w:p w14:paraId="510D48CB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2109" w:type="dxa"/>
          </w:tcPr>
          <w:p w14:paraId="05AE7096" w14:textId="2AC8DCD3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ale dezvoltării și identității sexuale. Dezvoltare dizarmonică de personalitate tip borderline.</w:t>
            </w:r>
          </w:p>
        </w:tc>
        <w:tc>
          <w:tcPr>
            <w:tcW w:w="6758" w:type="dxa"/>
            <w:vAlign w:val="center"/>
          </w:tcPr>
          <w:p w14:paraId="5CDE7338" w14:textId="21913AB6" w:rsidR="003837AF" w:rsidRDefault="001D353D" w:rsidP="001D353D">
            <w:pPr>
              <w:rPr>
                <w:sz w:val="22"/>
                <w:szCs w:val="22"/>
                <w:lang w:val="ro-RO"/>
              </w:rPr>
            </w:pPr>
            <w:r w:rsidRPr="001D353D">
              <w:rPr>
                <w:sz w:val="22"/>
                <w:szCs w:val="22"/>
                <w:lang w:val="ro-RO"/>
              </w:rPr>
              <w:t xml:space="preserve">Tulburări ale dezvoltării și identității sexuale. </w:t>
            </w:r>
            <w:r w:rsidR="003837AF" w:rsidRPr="003837AF">
              <w:rPr>
                <w:sz w:val="22"/>
                <w:szCs w:val="22"/>
                <w:lang w:val="ro-RO"/>
              </w:rPr>
              <w:t>Înțelegerea identității și a genului</w:t>
            </w:r>
            <w:r w:rsidR="003837AF">
              <w:rPr>
                <w:sz w:val="22"/>
                <w:szCs w:val="22"/>
                <w:lang w:val="ro-RO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 xml:space="preserve">Definiție, factori de risc, manifestări clinice, criterii de diagnostic </w:t>
            </w:r>
            <w:r w:rsidR="003837AF">
              <w:rPr>
                <w:sz w:val="22"/>
                <w:szCs w:val="22"/>
                <w:lang w:val="ro-RO"/>
              </w:rPr>
              <w:t xml:space="preserve">pozitiv și diferențiat. </w:t>
            </w:r>
          </w:p>
          <w:p w14:paraId="1021DFFF" w14:textId="120388FE" w:rsidR="00883247" w:rsidRPr="00473D18" w:rsidRDefault="00883247" w:rsidP="001D353D">
            <w:pPr>
              <w:rPr>
                <w:sz w:val="22"/>
                <w:szCs w:val="22"/>
                <w:lang w:val="ro-RO"/>
              </w:rPr>
            </w:pPr>
            <w:r w:rsidRPr="00883247">
              <w:rPr>
                <w:sz w:val="22"/>
                <w:szCs w:val="22"/>
                <w:lang w:val="ro-RO"/>
              </w:rPr>
              <w:t xml:space="preserve">Noțiunea de tulburare de personalitate. </w:t>
            </w:r>
            <w:r w:rsidR="001D353D" w:rsidRPr="001D353D">
              <w:rPr>
                <w:sz w:val="22"/>
                <w:szCs w:val="22"/>
                <w:lang w:val="ro-RO"/>
              </w:rPr>
              <w:t>Epidemiologie</w:t>
            </w:r>
            <w:r w:rsidR="001D353D">
              <w:rPr>
                <w:sz w:val="22"/>
                <w:szCs w:val="22"/>
                <w:lang w:val="ro-RO"/>
              </w:rPr>
              <w:t>.</w:t>
            </w:r>
            <w:r w:rsidR="001D353D" w:rsidRPr="00883247">
              <w:rPr>
                <w:sz w:val="22"/>
                <w:szCs w:val="22"/>
                <w:lang w:val="ro-RO"/>
              </w:rPr>
              <w:t xml:space="preserve"> </w:t>
            </w:r>
            <w:r w:rsidRPr="00883247">
              <w:rPr>
                <w:sz w:val="22"/>
                <w:szCs w:val="22"/>
                <w:lang w:val="ro-RO"/>
              </w:rPr>
              <w:t xml:space="preserve">Ipoteze etiopatogenetice contemporane. </w:t>
            </w:r>
            <w:r w:rsidR="001D353D" w:rsidRPr="001D353D">
              <w:rPr>
                <w:sz w:val="22"/>
                <w:szCs w:val="22"/>
                <w:lang w:val="ro-RO"/>
              </w:rPr>
              <w:t>Factori de risc</w:t>
            </w:r>
            <w:r w:rsidR="001D353D">
              <w:rPr>
                <w:sz w:val="22"/>
                <w:szCs w:val="22"/>
                <w:lang w:val="ro-RO"/>
              </w:rPr>
              <w:t>.</w:t>
            </w:r>
            <w:r w:rsidR="001D353D" w:rsidRPr="00883247">
              <w:rPr>
                <w:sz w:val="22"/>
                <w:szCs w:val="22"/>
                <w:lang w:val="ro-RO"/>
              </w:rPr>
              <w:t xml:space="preserve"> </w:t>
            </w:r>
            <w:r w:rsidRPr="00883247">
              <w:rPr>
                <w:sz w:val="22"/>
                <w:szCs w:val="22"/>
                <w:lang w:val="ro-RO"/>
              </w:rPr>
              <w:t xml:space="preserve">Accentuări de caracter. Clasificarea tulburărilor de personalitate, descrierea tipurilor clinice. </w:t>
            </w:r>
            <w:r w:rsidR="001D353D" w:rsidRPr="001D353D">
              <w:rPr>
                <w:sz w:val="22"/>
                <w:szCs w:val="22"/>
                <w:lang w:val="ro-RO"/>
              </w:rPr>
              <w:t>Diagnosticul</w:t>
            </w:r>
            <w:r w:rsidR="001D353D" w:rsidRPr="00883247">
              <w:rPr>
                <w:sz w:val="22"/>
                <w:szCs w:val="22"/>
                <w:lang w:val="ro-RO"/>
              </w:rPr>
              <w:t xml:space="preserve"> </w:t>
            </w:r>
            <w:r w:rsidR="001D353D">
              <w:rPr>
                <w:sz w:val="22"/>
                <w:szCs w:val="22"/>
                <w:lang w:val="ro-RO"/>
              </w:rPr>
              <w:t xml:space="preserve">pozitiv și diferențiat. Principii de tratament. </w:t>
            </w:r>
          </w:p>
        </w:tc>
      </w:tr>
      <w:tr w:rsidR="00F92B1F" w:rsidRPr="00E73A24" w14:paraId="2511A213" w14:textId="77777777" w:rsidTr="00BC436E">
        <w:tc>
          <w:tcPr>
            <w:tcW w:w="626" w:type="dxa"/>
          </w:tcPr>
          <w:p w14:paraId="16C117A5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2109" w:type="dxa"/>
          </w:tcPr>
          <w:p w14:paraId="08B4C6EC" w14:textId="18B7C8AF" w:rsidR="00F92B1F" w:rsidRPr="00473D18" w:rsidRDefault="00FF25D3" w:rsidP="00F92B1F">
            <w:pPr>
              <w:rPr>
                <w:sz w:val="22"/>
                <w:szCs w:val="22"/>
                <w:lang w:val="ro-RO"/>
              </w:rPr>
            </w:pPr>
            <w:r w:rsidRPr="005F01D3">
              <w:rPr>
                <w:sz w:val="22"/>
                <w:szCs w:val="22"/>
                <w:lang w:val="ro-RO"/>
              </w:rPr>
              <w:t>Tulburări de comportament alimentar</w:t>
            </w:r>
            <w:r w:rsidRPr="00663245">
              <w:rPr>
                <w:sz w:val="22"/>
                <w:szCs w:val="22"/>
                <w:lang w:val="ro-RO"/>
              </w:rPr>
              <w:t xml:space="preserve"> </w:t>
            </w:r>
            <w:r w:rsidR="00F92B1F" w:rsidRPr="00663245">
              <w:rPr>
                <w:sz w:val="22"/>
                <w:szCs w:val="22"/>
                <w:lang w:val="ro-RO"/>
              </w:rPr>
              <w:t>la copii şi adolescenţi.</w:t>
            </w:r>
          </w:p>
        </w:tc>
        <w:tc>
          <w:tcPr>
            <w:tcW w:w="6758" w:type="dxa"/>
            <w:vAlign w:val="center"/>
          </w:tcPr>
          <w:p w14:paraId="1A400522" w14:textId="39872C09" w:rsidR="00F92B1F" w:rsidRPr="00473D18" w:rsidRDefault="005F01D3" w:rsidP="00FF25D3">
            <w:pPr>
              <w:jc w:val="both"/>
              <w:rPr>
                <w:sz w:val="22"/>
                <w:szCs w:val="22"/>
                <w:lang w:val="ro-RO"/>
              </w:rPr>
            </w:pPr>
            <w:r w:rsidRPr="005F01D3">
              <w:rPr>
                <w:sz w:val="22"/>
                <w:szCs w:val="22"/>
                <w:lang w:val="ro-RO"/>
              </w:rPr>
              <w:t>Anorexia nervosa.</w:t>
            </w:r>
            <w:r w:rsidR="00FF25D3">
              <w:rPr>
                <w:sz w:val="22"/>
                <w:szCs w:val="22"/>
                <w:lang w:val="ro-RO"/>
              </w:rPr>
              <w:t xml:space="preserve"> </w:t>
            </w:r>
            <w:r w:rsidRPr="005F01D3">
              <w:rPr>
                <w:sz w:val="22"/>
                <w:szCs w:val="22"/>
                <w:lang w:val="ro-RO"/>
              </w:rPr>
              <w:t>Bulimia nervosa</w:t>
            </w:r>
            <w:r w:rsidR="00FF25D3">
              <w:rPr>
                <w:sz w:val="22"/>
                <w:szCs w:val="22"/>
                <w:lang w:val="ro-RO"/>
              </w:rPr>
              <w:t xml:space="preserve">. </w:t>
            </w:r>
            <w:r w:rsidR="00C94EB9">
              <w:rPr>
                <w:sz w:val="22"/>
                <w:szCs w:val="22"/>
                <w:lang w:val="ro-RO"/>
              </w:rPr>
              <w:t xml:space="preserve">Definiții. Actualitatea problemei. </w:t>
            </w:r>
            <w:r w:rsidR="006C4A39">
              <w:rPr>
                <w:sz w:val="22"/>
                <w:szCs w:val="22"/>
                <w:lang w:val="ro-RO"/>
              </w:rPr>
              <w:t xml:space="preserve">Etiopatogenie, factorii de risc. </w:t>
            </w:r>
            <w:r w:rsidR="00C94EB9" w:rsidRPr="00C94EB9">
              <w:rPr>
                <w:sz w:val="22"/>
                <w:szCs w:val="22"/>
                <w:lang w:val="ro-RO"/>
              </w:rPr>
              <w:t>Debutul bolii</w:t>
            </w:r>
            <w:r w:rsidR="00C94EB9">
              <w:rPr>
                <w:sz w:val="22"/>
                <w:szCs w:val="22"/>
                <w:lang w:val="ro-RO"/>
              </w:rPr>
              <w:t>.</w:t>
            </w:r>
            <w:r w:rsidR="006C4A39">
              <w:rPr>
                <w:sz w:val="22"/>
                <w:szCs w:val="22"/>
                <w:lang w:val="ro-RO"/>
              </w:rPr>
              <w:t xml:space="preserve"> Manifestări clinice. </w:t>
            </w:r>
            <w:r w:rsidR="006C4A39" w:rsidRPr="006C4A39">
              <w:rPr>
                <w:sz w:val="22"/>
                <w:szCs w:val="22"/>
                <w:lang w:val="ro-RO"/>
              </w:rPr>
              <w:t>Semne fizice</w:t>
            </w:r>
            <w:r w:rsidR="006C4A39">
              <w:rPr>
                <w:sz w:val="22"/>
                <w:szCs w:val="22"/>
                <w:lang w:val="ro-RO"/>
              </w:rPr>
              <w:t>, s</w:t>
            </w:r>
            <w:r w:rsidR="006C4A39" w:rsidRPr="006C4A39">
              <w:rPr>
                <w:sz w:val="22"/>
                <w:szCs w:val="22"/>
                <w:lang w:val="ro-RO"/>
              </w:rPr>
              <w:t>imptome emoționale</w:t>
            </w:r>
            <w:r w:rsidR="006C4A39">
              <w:rPr>
                <w:sz w:val="22"/>
                <w:szCs w:val="22"/>
                <w:lang w:val="ro-RO"/>
              </w:rPr>
              <w:t xml:space="preserve">, </w:t>
            </w:r>
            <w:r w:rsidR="006C4A39" w:rsidRPr="006C4A39">
              <w:rPr>
                <w:sz w:val="22"/>
                <w:szCs w:val="22"/>
                <w:lang w:val="ro-RO"/>
              </w:rPr>
              <w:t>Semne comportamentale</w:t>
            </w:r>
            <w:r w:rsidR="006C4A39">
              <w:rPr>
                <w:sz w:val="22"/>
                <w:szCs w:val="22"/>
                <w:lang w:val="ro-RO"/>
              </w:rPr>
              <w:t xml:space="preserve">. Criterii de diagnostic pozitiv și diferențiat. </w:t>
            </w:r>
            <w:r w:rsidR="004C559D">
              <w:rPr>
                <w:sz w:val="22"/>
                <w:szCs w:val="22"/>
                <w:lang w:val="ro-RO"/>
              </w:rPr>
              <w:t xml:space="preserve">Comobiditățile somatice. </w:t>
            </w:r>
            <w:r w:rsidR="006C4A39">
              <w:rPr>
                <w:sz w:val="22"/>
                <w:szCs w:val="22"/>
                <w:lang w:val="ro-RO"/>
              </w:rPr>
              <w:t>Intervenții terapeutice.</w:t>
            </w:r>
          </w:p>
        </w:tc>
      </w:tr>
      <w:tr w:rsidR="00F92B1F" w:rsidRPr="00E73A24" w14:paraId="2E49879B" w14:textId="77777777" w:rsidTr="00BC436E">
        <w:tc>
          <w:tcPr>
            <w:tcW w:w="626" w:type="dxa"/>
          </w:tcPr>
          <w:p w14:paraId="308379A3" w14:textId="77777777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473D18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2109" w:type="dxa"/>
          </w:tcPr>
          <w:p w14:paraId="3EDE27AC" w14:textId="5D7BB81B" w:rsidR="00F92B1F" w:rsidRPr="00473D18" w:rsidRDefault="00F92B1F" w:rsidP="00F92B1F">
            <w:pPr>
              <w:rPr>
                <w:sz w:val="22"/>
                <w:szCs w:val="22"/>
                <w:lang w:val="ro-RO"/>
              </w:rPr>
            </w:pPr>
            <w:r w:rsidRPr="00663245">
              <w:rPr>
                <w:sz w:val="22"/>
                <w:szCs w:val="22"/>
                <w:lang w:val="ro-RO"/>
              </w:rPr>
              <w:t>Nevrozele și stările traumatice la copii și adolescenți.</w:t>
            </w:r>
          </w:p>
        </w:tc>
        <w:tc>
          <w:tcPr>
            <w:tcW w:w="6758" w:type="dxa"/>
            <w:vAlign w:val="center"/>
          </w:tcPr>
          <w:p w14:paraId="6BA4D9EF" w14:textId="7D2106BF" w:rsidR="00F92B1F" w:rsidRPr="00473D18" w:rsidRDefault="0039330B" w:rsidP="009877E3">
            <w:pPr>
              <w:rPr>
                <w:sz w:val="22"/>
                <w:szCs w:val="22"/>
                <w:lang w:val="ro-RO"/>
              </w:rPr>
            </w:pPr>
            <w:r w:rsidRPr="0039330B">
              <w:rPr>
                <w:sz w:val="22"/>
                <w:szCs w:val="22"/>
                <w:lang w:val="ro-RO"/>
              </w:rPr>
              <w:t>Definiții și cadru conceptual.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39330B">
              <w:rPr>
                <w:sz w:val="22"/>
                <w:szCs w:val="22"/>
                <w:lang w:val="ro-RO"/>
              </w:rPr>
              <w:t>Epidemiologie</w:t>
            </w:r>
            <w:r w:rsidR="009877E3">
              <w:rPr>
                <w:sz w:val="22"/>
                <w:szCs w:val="22"/>
                <w:lang w:val="ro-RO"/>
              </w:rPr>
              <w:t xml:space="preserve">. </w:t>
            </w:r>
            <w:r w:rsidRPr="0039330B">
              <w:rPr>
                <w:sz w:val="22"/>
                <w:szCs w:val="22"/>
                <w:lang w:val="ro-RO"/>
              </w:rPr>
              <w:t>Etiologia</w:t>
            </w:r>
            <w:r w:rsidR="009877E3">
              <w:rPr>
                <w:sz w:val="22"/>
                <w:szCs w:val="22"/>
                <w:lang w:val="ro-RO"/>
              </w:rPr>
              <w:t xml:space="preserve">. Manifestări clinice. </w:t>
            </w:r>
            <w:r w:rsidRPr="0039330B">
              <w:rPr>
                <w:sz w:val="22"/>
                <w:szCs w:val="22"/>
                <w:lang w:val="ro-RO"/>
              </w:rPr>
              <w:t>Evaluare</w:t>
            </w:r>
            <w:r w:rsidR="009877E3">
              <w:rPr>
                <w:sz w:val="22"/>
                <w:szCs w:val="22"/>
                <w:lang w:val="ro-RO"/>
              </w:rPr>
              <w:t>. Diagnostic pozitiv și diferențiat. Principii de tratament medicamentos și nemedicamentos la copii și adolescenți.</w:t>
            </w:r>
          </w:p>
        </w:tc>
      </w:tr>
    </w:tbl>
    <w:p w14:paraId="2BC51284" w14:textId="2A200810" w:rsidR="0099062F" w:rsidRPr="00BB6F97" w:rsidRDefault="00B57549" w:rsidP="00454A74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>V</w:t>
      </w:r>
      <w:r w:rsidR="00690F49" w:rsidRPr="00BB6F97">
        <w:rPr>
          <w:b/>
          <w:caps/>
          <w:sz w:val="26"/>
          <w:szCs w:val="26"/>
          <w:lang w:val="ro-RO"/>
        </w:rPr>
        <w:t xml:space="preserve">. </w:t>
      </w:r>
      <w:r w:rsidRPr="00BB6F97">
        <w:rPr>
          <w:b/>
          <w:caps/>
          <w:sz w:val="26"/>
          <w:szCs w:val="26"/>
          <w:lang w:val="ro-RO"/>
        </w:rPr>
        <w:t>sugestii metodologice de predare-învăţare-evaluare</w:t>
      </w:r>
    </w:p>
    <w:p w14:paraId="42640A86" w14:textId="17B3C3CC" w:rsidR="00B57549" w:rsidRDefault="00B57549" w:rsidP="00454A74">
      <w:pPr>
        <w:pStyle w:val="af"/>
        <w:numPr>
          <w:ilvl w:val="0"/>
          <w:numId w:val="1"/>
        </w:numPr>
        <w:spacing w:before="120"/>
        <w:ind w:left="567" w:hanging="357"/>
        <w:contextualSpacing w:val="0"/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Metode de predare și învățare utilizate</w:t>
      </w:r>
    </w:p>
    <w:p w14:paraId="50B4BBAE" w14:textId="77777777" w:rsidR="00473D18" w:rsidRPr="00473D18" w:rsidRDefault="00473D18" w:rsidP="00473D18">
      <w:pPr>
        <w:widowControl w:val="0"/>
        <w:ind w:firstLine="567"/>
        <w:jc w:val="both"/>
        <w:rPr>
          <w:bCs/>
          <w:color w:val="000000"/>
          <w:lang w:val="ro-RO"/>
        </w:rPr>
      </w:pPr>
      <w:r w:rsidRPr="00473D18">
        <w:rPr>
          <w:bCs/>
          <w:color w:val="000000"/>
          <w:lang w:val="ro-RO"/>
        </w:rPr>
        <w:t xml:space="preserve">Conținutul teoretic al cursului fi predat prin metoda interactivă și prezentare Power Point. </w:t>
      </w:r>
    </w:p>
    <w:p w14:paraId="35A64BEB" w14:textId="489DA7FF" w:rsidR="00EC3D8A" w:rsidRDefault="00473D18" w:rsidP="00473D18">
      <w:pPr>
        <w:widowControl w:val="0"/>
        <w:ind w:firstLine="567"/>
        <w:jc w:val="both"/>
        <w:rPr>
          <w:bCs/>
          <w:color w:val="000000"/>
          <w:lang w:val="ro-RO"/>
        </w:rPr>
      </w:pPr>
      <w:r w:rsidRPr="00473D18">
        <w:rPr>
          <w:bCs/>
          <w:color w:val="000000"/>
          <w:lang w:val="ro-RO"/>
        </w:rPr>
        <w:t xml:space="preserve">Seminarele și lucrările practice vor fi realizate prin implementarea mai multe metode didactice interactive: </w:t>
      </w:r>
      <w:r w:rsidR="00EC3D8A" w:rsidRPr="00473D18">
        <w:rPr>
          <w:bCs/>
          <w:color w:val="000000"/>
          <w:lang w:val="ro-RO"/>
        </w:rPr>
        <w:t xml:space="preserve">discuții interactive, joc de rol, lucru în grupuri mici, </w:t>
      </w:r>
      <w:r w:rsidR="00EC3D8A" w:rsidRPr="00EC3D8A">
        <w:rPr>
          <w:bCs/>
          <w:color w:val="000000"/>
          <w:lang w:val="ro-RO"/>
        </w:rPr>
        <w:t xml:space="preserve">Brainstorming, Expunerea, Conversația, Studiul de caz, Dialog profesor – echipă, grupă sub formă de întrebări și răspunsuri, Demonstrarea și comentarea schemelor și tehnicilor tradiționale și speciale de diagnostic și tratament. Metoda problematizării – la problemele de situație propuse de profesor, cursanții elaborează modalități de soluționare. Pregătirea și prezentarea unei teze de curs, și /sau a prezentărilor de caz </w:t>
      </w:r>
      <w:r w:rsidR="00EC3D8A" w:rsidRPr="00EC3D8A">
        <w:rPr>
          <w:bCs/>
          <w:color w:val="000000"/>
          <w:lang w:val="ro-RO"/>
        </w:rPr>
        <w:lastRenderedPageBreak/>
        <w:t>clinic, comunicărilor teoretice în format power point, pe tematica aleasă.</w:t>
      </w:r>
    </w:p>
    <w:p w14:paraId="12F495D7" w14:textId="11348BA3" w:rsidR="006548F5" w:rsidRPr="00454A74" w:rsidRDefault="00473D18" w:rsidP="00473D18">
      <w:pPr>
        <w:widowControl w:val="0"/>
        <w:ind w:firstLine="567"/>
        <w:jc w:val="both"/>
        <w:rPr>
          <w:bCs/>
          <w:color w:val="000000"/>
          <w:lang w:val="ro-RO"/>
        </w:rPr>
      </w:pPr>
      <w:r w:rsidRPr="00473D18">
        <w:rPr>
          <w:bCs/>
          <w:color w:val="000000"/>
          <w:lang w:val="ro-RO"/>
        </w:rPr>
        <w:t>Activitatea clinică va fi desfășurată la bazele clinice universitare de Asistență în S</w:t>
      </w:r>
      <w:r w:rsidR="00EC3D8A">
        <w:rPr>
          <w:bCs/>
          <w:color w:val="000000"/>
          <w:lang w:val="ro-RO"/>
        </w:rPr>
        <w:t>M</w:t>
      </w:r>
      <w:r w:rsidRPr="00473D18">
        <w:rPr>
          <w:bCs/>
          <w:color w:val="000000"/>
          <w:lang w:val="ro-RO"/>
        </w:rPr>
        <w:t xml:space="preserve">. </w:t>
      </w:r>
    </w:p>
    <w:p w14:paraId="484E9489" w14:textId="724808C0" w:rsidR="0099062F" w:rsidRPr="00454A74" w:rsidRDefault="00B57549" w:rsidP="00454A74">
      <w:pPr>
        <w:pStyle w:val="af"/>
        <w:numPr>
          <w:ilvl w:val="0"/>
          <w:numId w:val="1"/>
        </w:numPr>
        <w:spacing w:before="120"/>
        <w:ind w:left="567" w:hanging="357"/>
        <w:contextualSpacing w:val="0"/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Metode de evaluare</w:t>
      </w:r>
      <w:r w:rsidR="006548F5" w:rsidRPr="00BB6F97">
        <w:rPr>
          <w:b/>
          <w:i/>
          <w:sz w:val="26"/>
          <w:szCs w:val="26"/>
          <w:lang w:val="ro-RO"/>
        </w:rPr>
        <w:t>:</w:t>
      </w:r>
    </w:p>
    <w:p w14:paraId="09A53499" w14:textId="5084B18C" w:rsidR="00B57549" w:rsidRDefault="00B57549" w:rsidP="000814BE">
      <w:pPr>
        <w:pStyle w:val="af"/>
        <w:widowControl w:val="0"/>
        <w:numPr>
          <w:ilvl w:val="0"/>
          <w:numId w:val="6"/>
        </w:numPr>
        <w:spacing w:before="120"/>
        <w:ind w:left="851" w:hanging="284"/>
        <w:contextualSpacing w:val="0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Curentă</w:t>
      </w:r>
    </w:p>
    <w:p w14:paraId="0D9C352F" w14:textId="07D9E473" w:rsidR="00454A74" w:rsidRPr="00454A74" w:rsidRDefault="00473D18" w:rsidP="00454A74">
      <w:pPr>
        <w:widowControl w:val="0"/>
        <w:ind w:firstLine="567"/>
        <w:jc w:val="both"/>
        <w:rPr>
          <w:bCs/>
          <w:color w:val="000000"/>
          <w:lang w:val="ro-RO"/>
        </w:rPr>
      </w:pPr>
      <w:r w:rsidRPr="00473D18">
        <w:rPr>
          <w:bCs/>
          <w:color w:val="000000"/>
          <w:lang w:val="ro-RO"/>
        </w:rPr>
        <w:t xml:space="preserve">Interviul verbal </w:t>
      </w:r>
    </w:p>
    <w:p w14:paraId="21DF897B" w14:textId="3CB10013" w:rsidR="00B57549" w:rsidRPr="00454A74" w:rsidRDefault="00B57549" w:rsidP="000814BE">
      <w:pPr>
        <w:pStyle w:val="af"/>
        <w:widowControl w:val="0"/>
        <w:numPr>
          <w:ilvl w:val="0"/>
          <w:numId w:val="6"/>
        </w:numPr>
        <w:spacing w:before="120"/>
        <w:ind w:left="851" w:hanging="284"/>
        <w:contextualSpacing w:val="0"/>
        <w:rPr>
          <w:b/>
          <w:i/>
          <w:caps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 xml:space="preserve">Finală </w:t>
      </w:r>
    </w:p>
    <w:p w14:paraId="6EFB8033" w14:textId="2698922A" w:rsidR="00E854F2" w:rsidRDefault="00473D18" w:rsidP="00454A74">
      <w:pPr>
        <w:widowControl w:val="0"/>
        <w:ind w:firstLine="567"/>
        <w:jc w:val="both"/>
        <w:rPr>
          <w:bCs/>
          <w:color w:val="000000"/>
          <w:lang w:val="ro-RO"/>
        </w:rPr>
      </w:pPr>
      <w:r w:rsidRPr="00473D18">
        <w:rPr>
          <w:bCs/>
          <w:color w:val="000000"/>
          <w:lang w:val="ro-RO"/>
        </w:rPr>
        <w:t xml:space="preserve">Examen verbal și în baza tezei de curs realizate </w:t>
      </w:r>
    </w:p>
    <w:p w14:paraId="19B912AE" w14:textId="77777777" w:rsidR="00473D18" w:rsidRPr="00BB6F97" w:rsidRDefault="00473D18" w:rsidP="00473D18">
      <w:pPr>
        <w:pStyle w:val="ListParagraph1"/>
        <w:widowControl w:val="0"/>
        <w:tabs>
          <w:tab w:val="left" w:pos="851"/>
        </w:tabs>
        <w:spacing w:after="0" w:line="240" w:lineRule="auto"/>
        <w:ind w:left="0"/>
        <w:contextualSpacing w:val="0"/>
        <w:jc w:val="both"/>
        <w:rPr>
          <w:b/>
          <w:caps/>
          <w:sz w:val="26"/>
          <w:szCs w:val="26"/>
          <w:lang w:val="ro-RO"/>
        </w:rPr>
      </w:pPr>
    </w:p>
    <w:p w14:paraId="4ECA9BCA" w14:textId="5AB7551B" w:rsidR="00D36C5F" w:rsidRPr="00BB6F97" w:rsidRDefault="009F2FB5" w:rsidP="00454A74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>V</w:t>
      </w:r>
      <w:r w:rsidR="006548F5" w:rsidRPr="00BB6F97">
        <w:rPr>
          <w:b/>
          <w:caps/>
          <w:sz w:val="26"/>
          <w:szCs w:val="26"/>
          <w:lang w:val="ro-RO"/>
        </w:rPr>
        <w:t>I</w:t>
      </w:r>
      <w:r w:rsidRPr="00BB6F97">
        <w:rPr>
          <w:b/>
          <w:caps/>
          <w:sz w:val="26"/>
          <w:szCs w:val="26"/>
          <w:lang w:val="ro-RO"/>
        </w:rPr>
        <w:t>. Bibliografia recomandată:</w:t>
      </w:r>
    </w:p>
    <w:p w14:paraId="4DC7733E" w14:textId="77777777" w:rsidR="009F2FB5" w:rsidRPr="002D2FCA" w:rsidRDefault="009F2FB5" w:rsidP="00454A74">
      <w:pPr>
        <w:pStyle w:val="af"/>
        <w:numPr>
          <w:ilvl w:val="0"/>
          <w:numId w:val="4"/>
        </w:numPr>
        <w:spacing w:before="240" w:after="120"/>
        <w:ind w:left="425" w:hanging="357"/>
        <w:contextualSpacing w:val="0"/>
        <w:rPr>
          <w:b/>
          <w:i/>
          <w:lang w:val="ro-RO"/>
        </w:rPr>
      </w:pPr>
      <w:bookmarkStart w:id="0" w:name="_Hlk77408815"/>
      <w:r w:rsidRPr="002D2FCA">
        <w:rPr>
          <w:b/>
          <w:i/>
          <w:lang w:val="ro-RO"/>
        </w:rPr>
        <w:t>Obligatorie:</w:t>
      </w:r>
    </w:p>
    <w:p w14:paraId="16C7135A" w14:textId="77777777" w:rsidR="00B22BC1" w:rsidRDefault="00B22BC1" w:rsidP="007A3363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A3363">
        <w:rPr>
          <w:iCs/>
          <w:sz w:val="22"/>
          <w:szCs w:val="22"/>
          <w:lang w:val="ro-RO"/>
        </w:rPr>
        <w:t>Dobrescu I. – Actualități in Psihofarmacologia Copilului si Adolescentului, Ed. Almateea, 2004.</w:t>
      </w:r>
    </w:p>
    <w:p w14:paraId="6E3E149F" w14:textId="77777777" w:rsidR="00B22BC1" w:rsidRPr="007A3363" w:rsidRDefault="00B22BC1" w:rsidP="007A3363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A3363">
        <w:rPr>
          <w:iCs/>
          <w:sz w:val="22"/>
          <w:szCs w:val="22"/>
          <w:lang w:val="ro-RO"/>
        </w:rPr>
        <w:t>Dobrescu I. – Manual de Psihiatrie a Copilului si Adolescentului, ed a II-a, Ed. Total Publishing, 2016.</w:t>
      </w:r>
    </w:p>
    <w:p w14:paraId="5EAA090D" w14:textId="77777777" w:rsidR="00B22BC1" w:rsidRPr="00B22BC1" w:rsidRDefault="00B22BC1" w:rsidP="00B22BC1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B22BC1">
        <w:rPr>
          <w:iCs/>
          <w:sz w:val="22"/>
          <w:szCs w:val="22"/>
          <w:lang w:val="ro-RO"/>
        </w:rPr>
        <w:t>Felicia I. - Toxicomaniile copiilor si adolescentilor, Ed. Medicala Universitara”Iuliu</w:t>
      </w:r>
      <w:r w:rsidRPr="00B22BC1">
        <w:rPr>
          <w:iCs/>
          <w:sz w:val="22"/>
          <w:szCs w:val="22"/>
          <w:lang w:val="ro-RO"/>
        </w:rPr>
        <w:t xml:space="preserve"> </w:t>
      </w:r>
      <w:r w:rsidRPr="00B22BC1">
        <w:rPr>
          <w:iCs/>
          <w:sz w:val="22"/>
          <w:szCs w:val="22"/>
          <w:lang w:val="ro-RO"/>
        </w:rPr>
        <w:t>Hatieganu”, Cluj, 2004</w:t>
      </w:r>
    </w:p>
    <w:p w14:paraId="3C2A2A24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Ghid de psihiatrie practică editat de David Goldberg. Ediţia a III-a. Bucureşti, Editura fundaţiei PRO, Bucureşti, 1997, 357 p.</w:t>
      </w:r>
    </w:p>
    <w:p w14:paraId="567B5313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ICD-10, Clasificarea Tulburărilor Mentale și de Comportament, ediția 10., ed. ALL, București, 420 pag., 1998</w:t>
      </w:r>
    </w:p>
    <w:p w14:paraId="542ED5EB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Kaplan &amp; Sadock Manual de buzunar de psihiatrie clinică (ediţia a treia revizuită). Traducere din engleză. Bucureşti, ed. Medicală, ediția a 3-a, 2009, 558 p.</w:t>
      </w:r>
    </w:p>
    <w:p w14:paraId="23D1864B" w14:textId="77777777" w:rsidR="00B22BC1" w:rsidRPr="00B22BC1" w:rsidRDefault="00B22BC1" w:rsidP="00B22BC1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B22BC1">
        <w:rPr>
          <w:iCs/>
          <w:sz w:val="22"/>
          <w:szCs w:val="22"/>
          <w:lang w:val="ro-RO"/>
        </w:rPr>
        <w:t>Kaplan&amp;Sadock -Terapie medicamentoasă în psihiatrie, Ed. Med. Callistro, 2002</w:t>
      </w:r>
    </w:p>
    <w:p w14:paraId="3819B0A1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Manual de diagnostic și clasificare statitică a tulburărilor mintale. Asociaţia Psihiatrică Americană, Ediţia a 5-ea DSM 5 TM, Bucureşti, Editursa Medicală Callisto, 2016, 947 p.</w:t>
      </w:r>
    </w:p>
    <w:p w14:paraId="0567BDAE" w14:textId="7DD096EB" w:rsidR="00B22BC1" w:rsidRPr="00B22BC1" w:rsidRDefault="00B22BC1" w:rsidP="00561FE2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bookmarkStart w:id="1" w:name="_Hlk97807498"/>
      <w:r w:rsidRPr="00904D5B">
        <w:rPr>
          <w:iCs/>
          <w:sz w:val="22"/>
          <w:szCs w:val="22"/>
          <w:lang w:val="ro-RO"/>
        </w:rPr>
        <w:t xml:space="preserve">Manual de psihiatrie. Anatol Nacu, Jana Chihai, Ion Coșciug, Inga Deliv, Igor Nastas, Valentin Oprea, Ghenadie Cărăușu, Grigore Garaz ș.a. Chișinău S.n., 2021 Tipografia „Bons Offices”. - 647 p. </w:t>
      </w:r>
    </w:p>
    <w:p w14:paraId="0FDA38EB" w14:textId="77777777" w:rsidR="00B22BC1" w:rsidRPr="00B22BC1" w:rsidRDefault="00B22BC1" w:rsidP="00B22BC1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B22BC1">
        <w:rPr>
          <w:iCs/>
          <w:sz w:val="22"/>
          <w:szCs w:val="22"/>
          <w:lang w:val="ro-RO"/>
        </w:rPr>
        <w:t>Oancea C. -Tehnici de sfătuire/consiliere, Buc. 2002</w:t>
      </w:r>
    </w:p>
    <w:p w14:paraId="4A7B6E12" w14:textId="77777777" w:rsidR="00EC31D1" w:rsidRPr="00EC31D1" w:rsidRDefault="00EC31D1" w:rsidP="00EC31D1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EC31D1">
        <w:rPr>
          <w:iCs/>
          <w:sz w:val="22"/>
          <w:szCs w:val="22"/>
          <w:lang w:val="ro-RO"/>
        </w:rPr>
        <w:t>Ordin N 497, 22.04.2019, Cu privire la aprobarea Criteriilor de determinare a dizabilitații la adulți si copii, compartimentul „Tulburări mentale și de comportament”.55 p. http://cnddcm.msmps.gov.md/sites/default/files/documents/Ordin%20Nr497.pdf</w:t>
      </w:r>
    </w:p>
    <w:bookmarkEnd w:id="1"/>
    <w:p w14:paraId="6D2A9A12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Predescu V., Psihiatrie, Vol I și Vol II, București 1998.</w:t>
      </w:r>
    </w:p>
    <w:p w14:paraId="1665A259" w14:textId="77777777" w:rsidR="00B22BC1" w:rsidRPr="00B22BC1" w:rsidRDefault="00B22BC1" w:rsidP="00B22BC1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B22BC1">
        <w:rPr>
          <w:iCs/>
          <w:sz w:val="22"/>
          <w:szCs w:val="22"/>
          <w:lang w:val="ro-RO"/>
        </w:rPr>
        <w:t>Prelipceanu D. – Ghid de tratament in abuzul de substante psiho-active, ed. a 2-a, Ed.</w:t>
      </w:r>
      <w:r w:rsidRPr="00B22BC1">
        <w:rPr>
          <w:iCs/>
          <w:sz w:val="22"/>
          <w:szCs w:val="22"/>
          <w:lang w:val="ro-RO"/>
        </w:rPr>
        <w:t xml:space="preserve"> </w:t>
      </w:r>
      <w:r w:rsidRPr="00B22BC1">
        <w:rPr>
          <w:iCs/>
          <w:sz w:val="22"/>
          <w:szCs w:val="22"/>
          <w:lang w:val="ro-RO"/>
        </w:rPr>
        <w:t>Infomedica, 2002</w:t>
      </w:r>
    </w:p>
    <w:p w14:paraId="5411E2E8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Prelipceanu Dan. Psihiatrie clinică, Bucuresti,2015, 1092 pag.</w:t>
      </w:r>
    </w:p>
    <w:p w14:paraId="4489A436" w14:textId="77777777" w:rsidR="00B22BC1" w:rsidRPr="00413FB0" w:rsidRDefault="00B22BC1" w:rsidP="00413FB0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o-RO"/>
        </w:rPr>
      </w:pPr>
      <w:r w:rsidRPr="00413FB0">
        <w:rPr>
          <w:color w:val="000000" w:themeColor="text1"/>
          <w:sz w:val="22"/>
          <w:szCs w:val="22"/>
          <w:lang w:val="ro-RO"/>
        </w:rPr>
        <w:t>Protocol Clinic Național PCN-368</w:t>
      </w:r>
      <w:r w:rsidRPr="00413FB0">
        <w:rPr>
          <w:color w:val="000000" w:themeColor="text1"/>
          <w:sz w:val="22"/>
          <w:szCs w:val="22"/>
          <w:lang w:val="ro-RO"/>
        </w:rPr>
        <w:t xml:space="preserve"> </w:t>
      </w:r>
      <w:r w:rsidRPr="00413FB0">
        <w:rPr>
          <w:color w:val="000000" w:themeColor="text1"/>
          <w:sz w:val="22"/>
          <w:szCs w:val="22"/>
          <w:lang w:val="ro-RO"/>
        </w:rPr>
        <w:t>Tulburarea cu Deficit de Atenție/Hiperactivitate</w:t>
      </w:r>
      <w:r w:rsidRPr="00413FB0">
        <w:rPr>
          <w:color w:val="000000" w:themeColor="text1"/>
          <w:sz w:val="22"/>
          <w:szCs w:val="22"/>
          <w:lang w:val="ro-RO"/>
        </w:rPr>
        <w:t xml:space="preserve"> </w:t>
      </w:r>
      <w:r w:rsidRPr="00413FB0">
        <w:rPr>
          <w:color w:val="000000" w:themeColor="text1"/>
          <w:sz w:val="22"/>
          <w:szCs w:val="22"/>
          <w:lang w:val="ro-RO"/>
        </w:rPr>
        <w:t>(ADHD)</w:t>
      </w:r>
      <w:r>
        <w:rPr>
          <w:color w:val="000000" w:themeColor="text1"/>
          <w:sz w:val="22"/>
          <w:szCs w:val="22"/>
          <w:lang w:val="ro-RO"/>
        </w:rPr>
        <w:t>, Chișinău 2020, 113p.</w:t>
      </w:r>
    </w:p>
    <w:p w14:paraId="743C75C1" w14:textId="77777777" w:rsidR="00B22BC1" w:rsidRPr="00413FB0" w:rsidRDefault="00B22BC1" w:rsidP="00413FB0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o-RO"/>
        </w:rPr>
      </w:pPr>
      <w:r w:rsidRPr="00413FB0">
        <w:rPr>
          <w:color w:val="000000" w:themeColor="text1"/>
          <w:sz w:val="22"/>
          <w:szCs w:val="22"/>
          <w:lang w:val="ro-MD"/>
        </w:rPr>
        <w:t xml:space="preserve">Protocolul clinic </w:t>
      </w:r>
      <w:r w:rsidRPr="00413FB0">
        <w:rPr>
          <w:color w:val="000000" w:themeColor="text1"/>
          <w:sz w:val="22"/>
          <w:szCs w:val="22"/>
          <w:lang w:val="ro-MD"/>
        </w:rPr>
        <w:t>național</w:t>
      </w:r>
      <w:r w:rsidRPr="00413FB0">
        <w:rPr>
          <w:color w:val="000000" w:themeColor="text1"/>
          <w:sz w:val="22"/>
          <w:szCs w:val="22"/>
          <w:lang w:val="ro-MD"/>
        </w:rPr>
        <w:t xml:space="preserve"> </w:t>
      </w:r>
      <w:r w:rsidRPr="00413FB0">
        <w:rPr>
          <w:color w:val="000000" w:themeColor="text1"/>
          <w:sz w:val="22"/>
          <w:szCs w:val="22"/>
          <w:lang w:val="ro-MD"/>
        </w:rPr>
        <w:t>Tulburări</w:t>
      </w:r>
      <w:r w:rsidRPr="00413FB0">
        <w:rPr>
          <w:color w:val="000000" w:themeColor="text1"/>
          <w:sz w:val="22"/>
          <w:szCs w:val="22"/>
          <w:lang w:val="ro-MD"/>
        </w:rPr>
        <w:t xml:space="preserve"> de spectru autist la copii si adult </w:t>
      </w:r>
      <w:r>
        <w:rPr>
          <w:color w:val="000000" w:themeColor="text1"/>
          <w:sz w:val="22"/>
          <w:szCs w:val="22"/>
          <w:lang w:val="ro-MD"/>
        </w:rPr>
        <w:t>348, Cihișinău, 2019, 96 p.</w:t>
      </w:r>
    </w:p>
    <w:p w14:paraId="61AABFF7" w14:textId="5D416495" w:rsidR="00B22BC1" w:rsidRPr="00BE09AC" w:rsidRDefault="00B22BC1" w:rsidP="00B22BC1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BE09AC">
        <w:rPr>
          <w:iCs/>
          <w:sz w:val="22"/>
          <w:szCs w:val="22"/>
          <w:lang w:val="ro-RO"/>
        </w:rPr>
        <w:t xml:space="preserve"> Stahl S.M. – Psihofarmacologie, Ghidul prescriptorului, Ed. Medicala Callisto, 2012</w:t>
      </w:r>
    </w:p>
    <w:p w14:paraId="6E934331" w14:textId="77777777" w:rsidR="00B22BC1" w:rsidRPr="008912C8" w:rsidRDefault="00B22BC1" w:rsidP="00B943D4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o-RO"/>
        </w:rPr>
      </w:pPr>
      <w:r w:rsidRPr="008912C8">
        <w:rPr>
          <w:color w:val="000000" w:themeColor="text1"/>
          <w:sz w:val="22"/>
          <w:szCs w:val="22"/>
          <w:lang w:val="en-US"/>
        </w:rPr>
        <w:t xml:space="preserve">Stahl Stephen M. Psihofarmacologie. Baze neuroștiințifice și aplicații practice. </w:t>
      </w:r>
      <w:r w:rsidRPr="008912C8">
        <w:rPr>
          <w:color w:val="000000" w:themeColor="text1"/>
          <w:sz w:val="22"/>
          <w:szCs w:val="22"/>
          <w:lang w:val="ru-MD"/>
        </w:rPr>
        <w:t>Ed. Medicală CALLISTO, ediția a 4-a, București, 2018, 608 p.</w:t>
      </w:r>
    </w:p>
    <w:p w14:paraId="070A9FB4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Гельдер М., Гэт Д., Мейо Р. Оксфордское руководство по психиатрии в двух томах. Первод с английского Т. Кручинской и Н. Полищук. Киев, Изд-во Сфера, 1997, ( т. 1 – 499 с.; т. 2 – 435 с.).</w:t>
      </w:r>
    </w:p>
    <w:p w14:paraId="3D9D6A19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ГольдбергД., Бенджамин С., Крид Ф. Психиатрия в медицинской практике.- К.: Сфера, 1999.- 304 с.</w:t>
      </w:r>
    </w:p>
    <w:p w14:paraId="00224168" w14:textId="77777777" w:rsidR="008D0B0B" w:rsidRPr="008D0B0B" w:rsidRDefault="008D0B0B" w:rsidP="008D0B0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8D0B0B">
        <w:rPr>
          <w:iCs/>
          <w:sz w:val="22"/>
          <w:szCs w:val="22"/>
          <w:lang w:val="ro-RO"/>
        </w:rPr>
        <w:lastRenderedPageBreak/>
        <w:t>Макаров И.В. Умственная  отсталость у детей и подростков. Клинические рекомендации (протокол лечения). ФГБУ институт им. В.М. Бехтерева. 2015 г, 30 стр.</w:t>
      </w:r>
    </w:p>
    <w:p w14:paraId="5AFC1347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Менделевич В.Д. Современная аддиктология. Руководство по аддиктологии [под ред. авт.]. СПб: Речь 2007; 767.</w:t>
      </w:r>
    </w:p>
    <w:p w14:paraId="137C6E9A" w14:textId="77777777" w:rsidR="00B22BC1" w:rsidRPr="00904D5B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 xml:space="preserve">Психиатрия: национальное руководство.// под ред. Т.Б. Дмитриевой, В.Н. Краснова, Н.Г., Незнанова, В.Я. Сёмке, А.С. Тиганова - Москва, «ГЭОТАР-Медиа», 2009, 1000с. </w:t>
      </w:r>
    </w:p>
    <w:p w14:paraId="4962FC1E" w14:textId="1EE4F342" w:rsidR="00FB310D" w:rsidRPr="00FB310D" w:rsidRDefault="00FB310D" w:rsidP="00FB310D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FB310D">
        <w:rPr>
          <w:iCs/>
          <w:sz w:val="22"/>
          <w:szCs w:val="22"/>
          <w:lang w:val="ro-RO"/>
        </w:rPr>
        <w:t>Руководство по детской и подростковой психиатрии: в 2 т. под ред. Джозефа М.Рея, пер. с англ, 2018г,-Т1.-772 с.. ttps://iacapap.org/russian?fbclid=IwAR2bz9d-_ap6WQ_wT1JSrfbbRbSajexzk-k2_A2wMTffTkwEafdUJcVywyQ</w:t>
      </w:r>
    </w:p>
    <w:p w14:paraId="023E2D88" w14:textId="6DC9C4AD" w:rsidR="00B22BC1" w:rsidRDefault="00B22BC1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Руководство по Психиатрии. Под ред. А.С. Тиганова в двух томах, Москва, Медициа, 1999, (т. 1 – 712 с.; т. 2 - 783 с.).</w:t>
      </w:r>
    </w:p>
    <w:p w14:paraId="6E442212" w14:textId="77777777" w:rsidR="00561FE2" w:rsidRPr="00561FE2" w:rsidRDefault="00561FE2" w:rsidP="00561FE2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561FE2">
        <w:rPr>
          <w:iCs/>
          <w:sz w:val="22"/>
          <w:szCs w:val="22"/>
          <w:lang w:val="ro-RO"/>
        </w:rPr>
        <w:t xml:space="preserve">Симашкова Н. В., Макушкин Е. В.  Расстройства аутистического спектра: диагностика, лечение, наблюдение  Клинические рекомендации (протокол лечения), 2015, 50 стр. Российское общество психиатров // psychiatr.ru      </w:t>
      </w:r>
    </w:p>
    <w:p w14:paraId="708B18E1" w14:textId="77777777" w:rsidR="00561FE2" w:rsidRDefault="00561FE2" w:rsidP="00904D5B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</w:p>
    <w:p w14:paraId="59BEE34D" w14:textId="6F50C326" w:rsidR="009F2FB5" w:rsidRPr="002D2FCA" w:rsidRDefault="009F2FB5" w:rsidP="00454A74">
      <w:pPr>
        <w:pStyle w:val="af"/>
        <w:numPr>
          <w:ilvl w:val="0"/>
          <w:numId w:val="4"/>
        </w:numPr>
        <w:spacing w:before="240" w:after="120"/>
        <w:ind w:left="425" w:hanging="357"/>
        <w:contextualSpacing w:val="0"/>
        <w:rPr>
          <w:b/>
          <w:i/>
          <w:lang w:val="ro-RO"/>
        </w:rPr>
      </w:pPr>
      <w:r w:rsidRPr="002D2FCA">
        <w:rPr>
          <w:b/>
          <w:i/>
          <w:lang w:val="ro-RO"/>
        </w:rPr>
        <w:t>Suplimentară:</w:t>
      </w:r>
    </w:p>
    <w:p w14:paraId="759ED128" w14:textId="77777777" w:rsidR="00BE09AC" w:rsidRPr="00904D5B" w:rsidRDefault="00BE09AC" w:rsidP="00904D5B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Dănăilă Leon, Golu Mihai Tratat de Neuropsihologie. București, Editura Medicală, 2015, Vol.2, 654 p.</w:t>
      </w:r>
    </w:p>
    <w:p w14:paraId="4B4F6237" w14:textId="77777777" w:rsidR="00BE09AC" w:rsidRPr="00BE09AC" w:rsidRDefault="00BE09AC" w:rsidP="00BE09AC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BE09AC">
        <w:rPr>
          <w:iCs/>
          <w:sz w:val="22"/>
          <w:szCs w:val="22"/>
          <w:lang w:val="ro-RO"/>
        </w:rPr>
        <w:t>IACAPAP Textbook of Child and Adolescent Mental Health - http://iacapap.org/iacapap-textbook-of-child-and-adolescent-mental-health</w:t>
      </w:r>
    </w:p>
    <w:p w14:paraId="3F77C3BA" w14:textId="77777777" w:rsidR="00BE09AC" w:rsidRDefault="00BE09AC" w:rsidP="00BE09AC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BE09AC">
        <w:rPr>
          <w:iCs/>
          <w:sz w:val="22"/>
          <w:szCs w:val="22"/>
          <w:lang w:val="ro-RO"/>
        </w:rPr>
        <w:t>Kaufman DM - Clinical Neurology for Psychiatrists, Elsevier Inc., 2013</w:t>
      </w:r>
    </w:p>
    <w:p w14:paraId="2BEF59D6" w14:textId="77777777" w:rsidR="00561FE2" w:rsidRDefault="00BE09AC" w:rsidP="00561FE2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Marinescu Dragoş, Udriștoiu Tudor, Mogoanță Laurențiu. Elemente de psihiatrie biologică în psihofarmacologia clinică. Ed. Auis Printed, Craiova, 2010, 124 p.</w:t>
      </w:r>
    </w:p>
    <w:p w14:paraId="2055F0C6" w14:textId="7DA7DDA7" w:rsidR="00561FE2" w:rsidRPr="00561FE2" w:rsidRDefault="00561FE2" w:rsidP="00561FE2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561FE2">
        <w:rPr>
          <w:iCs/>
          <w:sz w:val="22"/>
          <w:szCs w:val="22"/>
          <w:lang w:val="ro-RO"/>
        </w:rPr>
        <w:t>Măgureanu S. -Elemente de neurologie pediatrică, Ed. Universitară C. Davila Buc., 1999</w:t>
      </w:r>
    </w:p>
    <w:p w14:paraId="714902C8" w14:textId="4F54ABC1" w:rsidR="00FB310D" w:rsidRPr="00FB310D" w:rsidRDefault="00FB310D" w:rsidP="00FB310D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FB310D">
        <w:rPr>
          <w:iCs/>
          <w:sz w:val="22"/>
          <w:szCs w:val="22"/>
          <w:lang w:val="ro-RO"/>
        </w:rPr>
        <w:t>Popescu V.-Neurologie pediatrică vol.1+2, Ed. Teora, Buc., 2001</w:t>
      </w:r>
    </w:p>
    <w:p w14:paraId="428210A0" w14:textId="74FECA47" w:rsidR="00BE09AC" w:rsidRDefault="00BE09AC" w:rsidP="00BE09AC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BE09AC">
        <w:rPr>
          <w:iCs/>
          <w:sz w:val="22"/>
          <w:szCs w:val="22"/>
          <w:lang w:val="ro-RO"/>
        </w:rPr>
        <w:t>Rutter’s Child and Adolescent Psychiatry, John Wiley&amp; Sons, 2015</w:t>
      </w:r>
    </w:p>
    <w:p w14:paraId="12C4A52A" w14:textId="77777777" w:rsidR="00BE09AC" w:rsidRDefault="00BE09AC" w:rsidP="00BE09AC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BE09AC">
        <w:rPr>
          <w:iCs/>
          <w:sz w:val="22"/>
          <w:szCs w:val="22"/>
          <w:lang w:val="ro-RO"/>
        </w:rPr>
        <w:t>Sadock B.D., Sadock V.A.MD - Kaplan and Sadock's Concise Textbook of Child and Adolescent Psychiatry 1st Edition, Lippincott Williams &amp; Wilkins, 2009</w:t>
      </w:r>
    </w:p>
    <w:p w14:paraId="1D010A56" w14:textId="77777777" w:rsidR="00BE09AC" w:rsidRPr="00904D5B" w:rsidRDefault="00BE09AC" w:rsidP="00904D5B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Vornicu Brânduşa Tratamentul în schizofrenie., Iaşi, Universitas XXI, 2002,348 p.</w:t>
      </w:r>
    </w:p>
    <w:p w14:paraId="4BF6430F" w14:textId="77777777" w:rsidR="00BE09AC" w:rsidRPr="00904D5B" w:rsidRDefault="00BE09AC" w:rsidP="00904D5B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Психиатрия. Под ред. Р. Шейдера. Перевод с английского М.В. Пащенкова, Д.Ю. Вельтищева. Москва, Практика, 1998, 485 с.</w:t>
      </w:r>
    </w:p>
    <w:p w14:paraId="41776AAB" w14:textId="77777777" w:rsidR="00BE09AC" w:rsidRDefault="00BE09AC" w:rsidP="00BE09AC">
      <w:pPr>
        <w:pStyle w:val="af"/>
        <w:numPr>
          <w:ilvl w:val="0"/>
          <w:numId w:val="8"/>
        </w:numPr>
        <w:ind w:left="709" w:hanging="283"/>
        <w:rPr>
          <w:iCs/>
          <w:sz w:val="22"/>
          <w:szCs w:val="22"/>
          <w:lang w:val="ro-RO"/>
        </w:rPr>
      </w:pPr>
      <w:r w:rsidRPr="00904D5B">
        <w:rPr>
          <w:iCs/>
          <w:sz w:val="22"/>
          <w:szCs w:val="22"/>
          <w:lang w:val="ro-RO"/>
        </w:rPr>
        <w:t>Фармакотерапия в неврологии и психиатрии. Перевод с английскогою под редакцией С.Д. Энна и Дж. Койла. Москваб ООО Медицинское информационное агенствою 2007, 800 с.</w:t>
      </w:r>
    </w:p>
    <w:p w14:paraId="2B2B0DB4" w14:textId="4A938ED3" w:rsidR="007A3363" w:rsidRDefault="007A3363" w:rsidP="007A3363">
      <w:pPr>
        <w:rPr>
          <w:iCs/>
          <w:sz w:val="22"/>
          <w:szCs w:val="22"/>
          <w:lang w:val="ro-RO"/>
        </w:rPr>
      </w:pPr>
    </w:p>
    <w:p w14:paraId="19DB014F" w14:textId="1029D061" w:rsidR="007A3363" w:rsidRDefault="007A3363" w:rsidP="007A3363">
      <w:pPr>
        <w:rPr>
          <w:iCs/>
          <w:sz w:val="22"/>
          <w:szCs w:val="22"/>
          <w:lang w:val="ro-RO"/>
        </w:rPr>
      </w:pPr>
    </w:p>
    <w:bookmarkEnd w:id="0"/>
    <w:p w14:paraId="315E8416" w14:textId="77777777" w:rsidR="00904D5B" w:rsidRPr="00901011" w:rsidRDefault="00904D5B" w:rsidP="00904D5B">
      <w:pPr>
        <w:spacing w:after="160" w:line="259" w:lineRule="auto"/>
        <w:rPr>
          <w:sz w:val="26"/>
          <w:szCs w:val="26"/>
          <w:lang w:val="ro-RO"/>
        </w:rPr>
      </w:pPr>
    </w:p>
    <w:p w14:paraId="0B22E84D" w14:textId="77777777" w:rsidR="009F2FB5" w:rsidRPr="00904D5B" w:rsidRDefault="009F2FB5" w:rsidP="009943B5">
      <w:pPr>
        <w:rPr>
          <w:bCs/>
          <w:iCs/>
          <w:sz w:val="26"/>
          <w:szCs w:val="26"/>
          <w:lang w:val="ro-RO"/>
        </w:rPr>
      </w:pPr>
    </w:p>
    <w:p w14:paraId="369852BA" w14:textId="77777777" w:rsidR="00AC546F" w:rsidRPr="00BB6F97" w:rsidRDefault="00AC546F" w:rsidP="009943B5">
      <w:pPr>
        <w:rPr>
          <w:b/>
          <w:sz w:val="26"/>
          <w:szCs w:val="26"/>
          <w:lang w:val="ro-RO"/>
        </w:rPr>
      </w:pPr>
    </w:p>
    <w:sectPr w:rsidR="00AC546F" w:rsidRPr="00BB6F97" w:rsidSect="00531DC8">
      <w:headerReference w:type="default" r:id="rId8"/>
      <w:headerReference w:type="first" r:id="rId9"/>
      <w:pgSz w:w="11906" w:h="16838" w:code="9"/>
      <w:pgMar w:top="1134" w:right="567" w:bottom="1276" w:left="1701" w:header="44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C769" w14:textId="77777777" w:rsidR="00566B46" w:rsidRDefault="00566B46">
      <w:r>
        <w:separator/>
      </w:r>
    </w:p>
  </w:endnote>
  <w:endnote w:type="continuationSeparator" w:id="0">
    <w:p w14:paraId="2DF878BB" w14:textId="77777777" w:rsidR="00566B46" w:rsidRDefault="0056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01E6" w14:textId="77777777" w:rsidR="00566B46" w:rsidRDefault="00566B46">
      <w:r>
        <w:separator/>
      </w:r>
    </w:p>
  </w:footnote>
  <w:footnote w:type="continuationSeparator" w:id="0">
    <w:p w14:paraId="0BBB2A41" w14:textId="77777777" w:rsidR="00566B46" w:rsidRDefault="0056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528"/>
      <w:gridCol w:w="1276"/>
      <w:gridCol w:w="1276"/>
    </w:tblGrid>
    <w:tr w:rsidR="00531DC8" w:rsidRPr="00710634" w14:paraId="2D1BC45F" w14:textId="77777777" w:rsidTr="00FB27A6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5594704A" w14:textId="77777777" w:rsidR="00531DC8" w:rsidRPr="00541BD3" w:rsidRDefault="00531DC8" w:rsidP="00531DC8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68CF805D" wp14:editId="7B7C50F7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val="ro-RO" w:eastAsia="ro-RO"/>
            </w:rPr>
            <mc:AlternateContent>
              <mc:Choice Requires="wpc">
                <w:drawing>
                  <wp:inline distT="0" distB="0" distL="0" distR="0" wp14:anchorId="6B3B041F" wp14:editId="521A04C8">
                    <wp:extent cx="561975" cy="816610"/>
                    <wp:effectExtent l="0" t="0" r="0" b="2540"/>
                    <wp:docPr id="19" name="Полотно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08CC72" id="Полотно 19" o:spid="_x0000_s1026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CbVncAAAABAEAAA8AAABkcnMv&#10;ZG93bnJldi54bWxMj0FLxDAQhe+C/yGM4EXcdFe3hNp0EUEQwYO7CntMm7GpNpPSpLv13zt6WS8P&#10;hvd475tyM/teHHCMXSANy0UGAqkJtqNWw9vu8VqBiMmQNX0g1PCNETbV+VlpChuO9IqHbWoFl1As&#10;jAaX0lBIGRuH3sRFGJDY+wijN4nPsZV2NEcu971cZVkuvemIF5wZ8MFh87WdvIbnJr/6XNbT3quX&#10;d3ez7vdPaXer9eXFfH8HIuGcTmH4xWd0qJipDhPZKHoN/Ej6U/aUWoOoObNSO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UJtWdwAAAAEAQAADwAAAAAAAAAAAAAAAABu&#10;AwAAZHJzL2Rvd25yZXYueG1sUEsFBgAAAAAEAAQA8wAAAHc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9;height:816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AA4A85D" w14:textId="77777777" w:rsidR="00072514" w:rsidRPr="00FB27A6" w:rsidRDefault="00531DC8" w:rsidP="00531DC8">
          <w:pPr>
            <w:pStyle w:val="a7"/>
            <w:jc w:val="center"/>
            <w:rPr>
              <w:b/>
              <w:sz w:val="28"/>
              <w:szCs w:val="28"/>
              <w:lang w:val="it-IT"/>
            </w:rPr>
          </w:pPr>
          <w:r w:rsidRPr="00FB27A6">
            <w:rPr>
              <w:b/>
              <w:caps/>
              <w:sz w:val="28"/>
              <w:szCs w:val="28"/>
              <w:lang w:val="it-IT"/>
            </w:rPr>
            <w:t xml:space="preserve">PEC 8.5.1 </w:t>
          </w:r>
          <w:r w:rsidRPr="00FB27A6">
            <w:rPr>
              <w:b/>
              <w:sz w:val="28"/>
              <w:szCs w:val="28"/>
              <w:lang w:val="it-IT"/>
            </w:rPr>
            <w:t>PROGRAM</w:t>
          </w:r>
          <w:r w:rsidR="00286AAB" w:rsidRPr="00FB27A6">
            <w:rPr>
              <w:b/>
              <w:sz w:val="28"/>
              <w:szCs w:val="28"/>
              <w:lang w:val="it-IT"/>
            </w:rPr>
            <w:t>A</w:t>
          </w:r>
          <w:r w:rsidRPr="00FB27A6">
            <w:rPr>
              <w:b/>
              <w:sz w:val="28"/>
              <w:szCs w:val="28"/>
              <w:lang w:val="it-IT"/>
            </w:rPr>
            <w:t xml:space="preserve"> </w:t>
          </w:r>
        </w:p>
        <w:p w14:paraId="59DBDDB0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  <w:r w:rsidRPr="00FB27A6">
            <w:rPr>
              <w:b/>
              <w:sz w:val="28"/>
              <w:szCs w:val="28"/>
              <w:lang w:val="it-IT"/>
            </w:rPr>
            <w:t>DE EDUCAŢIE CONTIN</w:t>
          </w:r>
          <w:r w:rsidRPr="00FB27A6">
            <w:rPr>
              <w:b/>
              <w:sz w:val="28"/>
              <w:szCs w:val="28"/>
              <w:lang w:val="ro-RO"/>
            </w:rPr>
            <w:t>UĂ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D483F9" w14:textId="77777777" w:rsidR="00531DC8" w:rsidRPr="00FB27A6" w:rsidRDefault="00531DC8" w:rsidP="00531DC8">
          <w:pPr>
            <w:rPr>
              <w:rStyle w:val="a9"/>
              <w:lang w:val="ro-RO"/>
            </w:rPr>
          </w:pPr>
          <w:r w:rsidRPr="00FB27A6">
            <w:rPr>
              <w:rStyle w:val="a9"/>
            </w:rPr>
            <w:t>R</w:t>
          </w:r>
          <w:r w:rsidRPr="00FB27A6">
            <w:rPr>
              <w:rStyle w:val="a9"/>
              <w:lang w:val="en-US"/>
            </w:rPr>
            <w:t>edac</w:t>
          </w:r>
          <w:r w:rsidR="00FB27A6">
            <w:rPr>
              <w:rStyle w:val="a9"/>
              <w:lang w:val="ro-RO"/>
            </w:rPr>
            <w:t>ţia</w:t>
          </w:r>
          <w:r w:rsidRPr="00FB27A6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7DBE6" w14:textId="10200991" w:rsidR="00531DC8" w:rsidRPr="00FB27A6" w:rsidRDefault="00531DC8" w:rsidP="002A66FE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FB27A6">
            <w:rPr>
              <w:rStyle w:val="a9"/>
              <w:b/>
              <w:sz w:val="24"/>
              <w:szCs w:val="24"/>
            </w:rPr>
            <w:t>0</w:t>
          </w:r>
          <w:r w:rsidR="002A66FE">
            <w:rPr>
              <w:rStyle w:val="a9"/>
              <w:b/>
              <w:sz w:val="24"/>
              <w:szCs w:val="24"/>
            </w:rPr>
            <w:t>9</w:t>
          </w:r>
        </w:p>
      </w:tc>
    </w:tr>
    <w:tr w:rsidR="00531DC8" w:rsidRPr="00710634" w14:paraId="7D351F7F" w14:textId="77777777" w:rsidTr="00FB27A6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D4944BC" w14:textId="77777777"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528" w:type="dxa"/>
          <w:vMerge/>
          <w:tcBorders>
            <w:left w:val="single" w:sz="4" w:space="0" w:color="auto"/>
          </w:tcBorders>
          <w:vAlign w:val="center"/>
        </w:tcPr>
        <w:p w14:paraId="1EDE9A12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C959BD" w14:textId="77777777" w:rsidR="00531DC8" w:rsidRPr="00FB27A6" w:rsidRDefault="00531DC8" w:rsidP="00531DC8">
          <w:pPr>
            <w:rPr>
              <w:rStyle w:val="a9"/>
            </w:rPr>
          </w:pPr>
          <w:r w:rsidRPr="00FB27A6">
            <w:rPr>
              <w:rStyle w:val="a9"/>
            </w:rPr>
            <w:t>D</w:t>
          </w:r>
          <w:r w:rsidRPr="00FB27A6">
            <w:rPr>
              <w:rStyle w:val="a9"/>
              <w:lang w:val="ro-RO"/>
            </w:rPr>
            <w:t>ata</w:t>
          </w:r>
          <w:r w:rsidRPr="00FB27A6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48027" w14:textId="1EB34CAE" w:rsidR="00531DC8" w:rsidRPr="00FB27A6" w:rsidRDefault="002A66FE" w:rsidP="002A66FE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>
            <w:rPr>
              <w:rStyle w:val="a9"/>
              <w:b/>
              <w:sz w:val="24"/>
              <w:szCs w:val="24"/>
            </w:rPr>
            <w:t>08</w:t>
          </w:r>
          <w:r w:rsidR="00654F85">
            <w:rPr>
              <w:rStyle w:val="a9"/>
              <w:b/>
              <w:sz w:val="24"/>
              <w:szCs w:val="24"/>
            </w:rPr>
            <w:t>.0</w:t>
          </w:r>
          <w:r>
            <w:rPr>
              <w:rStyle w:val="a9"/>
              <w:b/>
              <w:sz w:val="24"/>
              <w:szCs w:val="24"/>
            </w:rPr>
            <w:t>9.2021</w:t>
          </w:r>
        </w:p>
      </w:tc>
    </w:tr>
    <w:tr w:rsidR="00531DC8" w:rsidRPr="00710634" w14:paraId="3A3A6DF3" w14:textId="77777777" w:rsidTr="00FB27A6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7A064857" w14:textId="77777777"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E121F86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04380" w14:textId="77777777" w:rsidR="00531DC8" w:rsidRPr="00FB27A6" w:rsidRDefault="00531DC8" w:rsidP="00531DC8">
          <w:pPr>
            <w:jc w:val="center"/>
            <w:rPr>
              <w:rStyle w:val="a9"/>
            </w:rPr>
          </w:pPr>
          <w:r w:rsidRPr="00FB27A6">
            <w:rPr>
              <w:rStyle w:val="a9"/>
            </w:rPr>
            <w:t xml:space="preserve">Pag. </w:t>
          </w:r>
          <w:r w:rsidRPr="00FB27A6">
            <w:rPr>
              <w:b/>
              <w:bCs/>
            </w:rPr>
            <w:fldChar w:fldCharType="begin"/>
          </w:r>
          <w:r w:rsidRPr="00FB27A6">
            <w:rPr>
              <w:b/>
              <w:bCs/>
            </w:rPr>
            <w:instrText>PAGE</w:instrText>
          </w:r>
          <w:r w:rsidRPr="00FB27A6">
            <w:rPr>
              <w:b/>
              <w:bCs/>
            </w:rPr>
            <w:fldChar w:fldCharType="separate"/>
          </w:r>
          <w:r w:rsidR="002A66FE">
            <w:rPr>
              <w:b/>
              <w:bCs/>
              <w:noProof/>
            </w:rPr>
            <w:t>4</w:t>
          </w:r>
          <w:r w:rsidRPr="00FB27A6">
            <w:rPr>
              <w:b/>
              <w:bCs/>
            </w:rPr>
            <w:fldChar w:fldCharType="end"/>
          </w:r>
          <w:r w:rsidRPr="00FB27A6">
            <w:rPr>
              <w:lang w:val="ro-RO"/>
            </w:rPr>
            <w:t>/</w:t>
          </w:r>
          <w:r w:rsidRPr="00FB27A6">
            <w:rPr>
              <w:b/>
              <w:bCs/>
            </w:rPr>
            <w:fldChar w:fldCharType="begin"/>
          </w:r>
          <w:r w:rsidRPr="00FB27A6">
            <w:rPr>
              <w:b/>
              <w:bCs/>
            </w:rPr>
            <w:instrText>NUMPAGES</w:instrText>
          </w:r>
          <w:r w:rsidRPr="00FB27A6">
            <w:rPr>
              <w:b/>
              <w:bCs/>
            </w:rPr>
            <w:fldChar w:fldCharType="separate"/>
          </w:r>
          <w:r w:rsidR="002A66FE">
            <w:rPr>
              <w:b/>
              <w:bCs/>
              <w:noProof/>
            </w:rPr>
            <w:t>4</w:t>
          </w:r>
          <w:r w:rsidRPr="00FB27A6">
            <w:rPr>
              <w:b/>
              <w:bCs/>
            </w:rPr>
            <w:fldChar w:fldCharType="end"/>
          </w:r>
        </w:p>
      </w:tc>
    </w:tr>
  </w:tbl>
  <w:p w14:paraId="6E98E535" w14:textId="77777777" w:rsidR="00531DC8" w:rsidRDefault="00531DC8">
    <w:pPr>
      <w:pStyle w:val="a7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65FAC" wp14:editId="00011C5C">
              <wp:simplePos x="0" y="0"/>
              <wp:positionH relativeFrom="column">
                <wp:posOffset>-175260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B2CFF" id="Прямоугольник 17" o:spid="_x0000_s1026" style="position:absolute;margin-left:-13.8pt;margin-top:-81.6pt;width:494.25pt;height:7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" filled="f" strokecolor="black [3213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421AC7" w:rsidRPr="00710634" w14:paraId="7253CF89" w14:textId="77777777" w:rsidTr="00531DC8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1C2FFBC6" w14:textId="77777777" w:rsidR="00421AC7" w:rsidRPr="00541BD3" w:rsidRDefault="00C8462B" w:rsidP="00614B3C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  <w:lang w:val="ro-RO" w:eastAsia="ro-RO"/>
            </w:rPr>
            <w:drawing>
              <wp:anchor distT="0" distB="0" distL="114300" distR="114300" simplePos="0" relativeHeight="251657216" behindDoc="0" locked="0" layoutInCell="1" allowOverlap="1" wp14:anchorId="45A9A4DA" wp14:editId="18261837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val="ro-RO" w:eastAsia="ro-RO"/>
            </w:rPr>
            <mc:AlternateContent>
              <mc:Choice Requires="wpc">
                <w:drawing>
                  <wp:inline distT="0" distB="0" distL="0" distR="0" wp14:anchorId="087BAF3B" wp14:editId="0BFE1539">
                    <wp:extent cx="561975" cy="816610"/>
                    <wp:effectExtent l="0" t="0" r="0" b="2540"/>
                    <wp:docPr id="13" name="Полотно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5CAC3E9" id="Полотно 13" o:spid="_x0000_s1026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CbVncAAAABAEAAA8AAABkcnMv&#10;ZG93bnJldi54bWxMj0FLxDAQhe+C/yGM4EXcdFe3hNp0EUEQwYO7CntMm7GpNpPSpLv13zt6WS8P&#10;hvd475tyM/teHHCMXSANy0UGAqkJtqNWw9vu8VqBiMmQNX0g1PCNETbV+VlpChuO9IqHbWoFl1As&#10;jAaX0lBIGRuH3sRFGJDY+wijN4nPsZV2NEcu971cZVkuvemIF5wZ8MFh87WdvIbnJr/6XNbT3quX&#10;d3ez7vdPaXer9eXFfH8HIuGcTmH4xWd0qJipDhPZKHoN/Ej6U/aUWoOoObNSO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UJtWdwAAAAEAQAADwAAAAAAAAAAAAAAAABu&#10;AwAAZHJzL2Rvd25yZXYueG1sUEsFBgAAAAAEAAQA8wAAAHc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9;height:816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77DA92E6" w14:textId="77777777" w:rsidR="00421AC7" w:rsidRPr="00736A4C" w:rsidRDefault="00421AC7" w:rsidP="00736A4C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 w:rsidR="00EA757E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EC</w:t>
          </w:r>
          <w:r w:rsidR="00736A4C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275B2" w14:textId="77777777" w:rsidR="00421AC7" w:rsidRPr="00736A4C" w:rsidRDefault="00736A4C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r w:rsidRPr="00736A4C">
            <w:rPr>
              <w:rStyle w:val="a9"/>
              <w:lang w:val="en-US"/>
            </w:rPr>
            <w:t>edac</w:t>
          </w:r>
          <w:r w:rsidRPr="00736A4C">
            <w:rPr>
              <w:rStyle w:val="a9"/>
              <w:lang w:val="ro-RO"/>
            </w:rPr>
            <w:t>ţie</w:t>
          </w:r>
          <w:r w:rsidR="00421AC7" w:rsidRPr="00736A4C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A9F61E" w14:textId="77777777" w:rsidR="00421AC7" w:rsidRPr="00736A4C" w:rsidRDefault="00421AC7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EF6230">
            <w:rPr>
              <w:rStyle w:val="a9"/>
              <w:b/>
              <w:sz w:val="24"/>
              <w:szCs w:val="24"/>
            </w:rPr>
            <w:t>6</w:t>
          </w:r>
        </w:p>
      </w:tc>
    </w:tr>
    <w:tr w:rsidR="00421AC7" w:rsidRPr="00710634" w14:paraId="0D4B6EF4" w14:textId="77777777" w:rsidTr="00531DC8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44DB7AE" w14:textId="77777777"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048C39E6" w14:textId="77777777"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95DC10" w14:textId="77777777" w:rsidR="00421AC7" w:rsidRPr="00736A4C" w:rsidRDefault="00736A4C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="00421AC7"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280B6F" w14:textId="77777777" w:rsidR="00421AC7" w:rsidRPr="00736A4C" w:rsidRDefault="00736A4C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2</w:t>
          </w:r>
          <w:r w:rsidR="00EF6230">
            <w:rPr>
              <w:rStyle w:val="a9"/>
              <w:b/>
              <w:sz w:val="24"/>
              <w:szCs w:val="24"/>
            </w:rPr>
            <w:t>0.09</w:t>
          </w:r>
          <w:r w:rsidRPr="00736A4C">
            <w:rPr>
              <w:rStyle w:val="a9"/>
              <w:b/>
              <w:sz w:val="24"/>
              <w:szCs w:val="24"/>
            </w:rPr>
            <w:t>.2017</w:t>
          </w:r>
        </w:p>
      </w:tc>
    </w:tr>
    <w:tr w:rsidR="00421AC7" w:rsidRPr="00710634" w14:paraId="0B58A0EB" w14:textId="77777777" w:rsidTr="00531DC8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1EC4103" w14:textId="77777777"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F86D6AB" w14:textId="77777777"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E6625E" w14:textId="77777777" w:rsidR="00421AC7" w:rsidRPr="00736A4C" w:rsidRDefault="00421AC7" w:rsidP="00736A4C">
          <w:pPr>
            <w:jc w:val="center"/>
            <w:rPr>
              <w:rStyle w:val="a9"/>
            </w:rPr>
          </w:pPr>
          <w:r w:rsidRPr="00736A4C">
            <w:rPr>
              <w:rStyle w:val="a9"/>
            </w:rPr>
            <w:t xml:space="preserve">Pag. </w:t>
          </w:r>
          <w:r w:rsidR="00E01AF5" w:rsidRPr="00736A4C">
            <w:rPr>
              <w:rStyle w:val="a9"/>
            </w:rPr>
            <w:t>1/5</w:t>
          </w:r>
        </w:p>
      </w:tc>
    </w:tr>
  </w:tbl>
  <w:p w14:paraId="62221915" w14:textId="77777777" w:rsidR="00421AC7" w:rsidRDefault="00531DC8">
    <w:pPr>
      <w:pStyle w:val="a7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0D452" wp14:editId="425E1280">
              <wp:simplePos x="0" y="0"/>
              <wp:positionH relativeFrom="column">
                <wp:posOffset>-175260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D64E7" id="Прямоугольник 1" o:spid="_x0000_s1026" style="position:absolute;margin-left:-13.8pt;margin-top:-81.6pt;width:494.25pt;height:7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F8D"/>
    <w:multiLevelType w:val="hybridMultilevel"/>
    <w:tmpl w:val="7E5E7E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2B1"/>
    <w:multiLevelType w:val="hybridMultilevel"/>
    <w:tmpl w:val="6B0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65F2"/>
    <w:multiLevelType w:val="hybridMultilevel"/>
    <w:tmpl w:val="A7503C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849"/>
    <w:multiLevelType w:val="hybridMultilevel"/>
    <w:tmpl w:val="CF4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70F"/>
    <w:multiLevelType w:val="hybridMultilevel"/>
    <w:tmpl w:val="B5FE7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191E"/>
    <w:multiLevelType w:val="multilevel"/>
    <w:tmpl w:val="2EB21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770DC"/>
    <w:multiLevelType w:val="hybridMultilevel"/>
    <w:tmpl w:val="0082F2E6"/>
    <w:lvl w:ilvl="0" w:tplc="E7B82440">
      <w:start w:val="1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536871B0"/>
    <w:multiLevelType w:val="hybridMultilevel"/>
    <w:tmpl w:val="9D788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E09DE"/>
    <w:multiLevelType w:val="hybridMultilevel"/>
    <w:tmpl w:val="655CDB2E"/>
    <w:lvl w:ilvl="0" w:tplc="ADDC87A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9" w15:restartNumberingAfterBreak="0">
    <w:nsid w:val="77333EC3"/>
    <w:multiLevelType w:val="hybridMultilevel"/>
    <w:tmpl w:val="DA7A2310"/>
    <w:lvl w:ilvl="0" w:tplc="0419000F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79" w:hanging="360"/>
      </w:pPr>
    </w:lvl>
    <w:lvl w:ilvl="2" w:tplc="FFFFFFFF" w:tentative="1">
      <w:start w:val="1"/>
      <w:numFmt w:val="lowerRoman"/>
      <w:lvlText w:val="%3."/>
      <w:lvlJc w:val="right"/>
      <w:pPr>
        <w:ind w:left="2399" w:hanging="180"/>
      </w:pPr>
    </w:lvl>
    <w:lvl w:ilvl="3" w:tplc="FFFFFFFF" w:tentative="1">
      <w:start w:val="1"/>
      <w:numFmt w:val="decimal"/>
      <w:lvlText w:val="%4."/>
      <w:lvlJc w:val="left"/>
      <w:pPr>
        <w:ind w:left="3119" w:hanging="360"/>
      </w:pPr>
    </w:lvl>
    <w:lvl w:ilvl="4" w:tplc="FFFFFFFF" w:tentative="1">
      <w:start w:val="1"/>
      <w:numFmt w:val="lowerLetter"/>
      <w:lvlText w:val="%5."/>
      <w:lvlJc w:val="left"/>
      <w:pPr>
        <w:ind w:left="3839" w:hanging="360"/>
      </w:pPr>
    </w:lvl>
    <w:lvl w:ilvl="5" w:tplc="FFFFFFFF" w:tentative="1">
      <w:start w:val="1"/>
      <w:numFmt w:val="lowerRoman"/>
      <w:lvlText w:val="%6."/>
      <w:lvlJc w:val="right"/>
      <w:pPr>
        <w:ind w:left="4559" w:hanging="180"/>
      </w:pPr>
    </w:lvl>
    <w:lvl w:ilvl="6" w:tplc="FFFFFFFF" w:tentative="1">
      <w:start w:val="1"/>
      <w:numFmt w:val="decimal"/>
      <w:lvlText w:val="%7."/>
      <w:lvlJc w:val="left"/>
      <w:pPr>
        <w:ind w:left="5279" w:hanging="360"/>
      </w:pPr>
    </w:lvl>
    <w:lvl w:ilvl="7" w:tplc="FFFFFFFF" w:tentative="1">
      <w:start w:val="1"/>
      <w:numFmt w:val="lowerLetter"/>
      <w:lvlText w:val="%8."/>
      <w:lvlJc w:val="left"/>
      <w:pPr>
        <w:ind w:left="5999" w:hanging="360"/>
      </w:pPr>
    </w:lvl>
    <w:lvl w:ilvl="8" w:tplc="FFFFFFFF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7E8D310E"/>
    <w:multiLevelType w:val="hybridMultilevel"/>
    <w:tmpl w:val="AF524F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90580">
    <w:abstractNumId w:val="7"/>
  </w:num>
  <w:num w:numId="2" w16cid:durableId="430317308">
    <w:abstractNumId w:val="5"/>
  </w:num>
  <w:num w:numId="3" w16cid:durableId="1287733058">
    <w:abstractNumId w:val="1"/>
  </w:num>
  <w:num w:numId="4" w16cid:durableId="737901443">
    <w:abstractNumId w:val="6"/>
  </w:num>
  <w:num w:numId="5" w16cid:durableId="823664426">
    <w:abstractNumId w:val="4"/>
  </w:num>
  <w:num w:numId="6" w16cid:durableId="1323001014">
    <w:abstractNumId w:val="3"/>
  </w:num>
  <w:num w:numId="7" w16cid:durableId="257063679">
    <w:abstractNumId w:val="10"/>
  </w:num>
  <w:num w:numId="8" w16cid:durableId="1466773032">
    <w:abstractNumId w:val="8"/>
  </w:num>
  <w:num w:numId="9" w16cid:durableId="1736051652">
    <w:abstractNumId w:val="0"/>
  </w:num>
  <w:num w:numId="10" w16cid:durableId="662045838">
    <w:abstractNumId w:val="2"/>
  </w:num>
  <w:num w:numId="11" w16cid:durableId="85334520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2E"/>
    <w:rsid w:val="00001474"/>
    <w:rsid w:val="0000392A"/>
    <w:rsid w:val="000057D3"/>
    <w:rsid w:val="00035066"/>
    <w:rsid w:val="0003680E"/>
    <w:rsid w:val="00045D71"/>
    <w:rsid w:val="0005035C"/>
    <w:rsid w:val="0005180A"/>
    <w:rsid w:val="00052504"/>
    <w:rsid w:val="00053C34"/>
    <w:rsid w:val="00067707"/>
    <w:rsid w:val="00072514"/>
    <w:rsid w:val="000814BE"/>
    <w:rsid w:val="000869A8"/>
    <w:rsid w:val="00091F86"/>
    <w:rsid w:val="000B08CF"/>
    <w:rsid w:val="000B5AA6"/>
    <w:rsid w:val="000B73DC"/>
    <w:rsid w:val="000C357A"/>
    <w:rsid w:val="000C5C43"/>
    <w:rsid w:val="000D27F2"/>
    <w:rsid w:val="000D6227"/>
    <w:rsid w:val="000F3F8A"/>
    <w:rsid w:val="00114763"/>
    <w:rsid w:val="00120A74"/>
    <w:rsid w:val="0014598D"/>
    <w:rsid w:val="0016737F"/>
    <w:rsid w:val="001743A1"/>
    <w:rsid w:val="001848DC"/>
    <w:rsid w:val="001955BD"/>
    <w:rsid w:val="001B746F"/>
    <w:rsid w:val="001C4A80"/>
    <w:rsid w:val="001D2393"/>
    <w:rsid w:val="001D353D"/>
    <w:rsid w:val="001E0028"/>
    <w:rsid w:val="001F0199"/>
    <w:rsid w:val="002135E5"/>
    <w:rsid w:val="00286AAB"/>
    <w:rsid w:val="00297F79"/>
    <w:rsid w:val="002A14DE"/>
    <w:rsid w:val="002A66FE"/>
    <w:rsid w:val="002D0F02"/>
    <w:rsid w:val="002D2FCA"/>
    <w:rsid w:val="002D3152"/>
    <w:rsid w:val="002E6028"/>
    <w:rsid w:val="002F762B"/>
    <w:rsid w:val="0031549A"/>
    <w:rsid w:val="00317795"/>
    <w:rsid w:val="00317D23"/>
    <w:rsid w:val="00320BD5"/>
    <w:rsid w:val="003837AF"/>
    <w:rsid w:val="0039330B"/>
    <w:rsid w:val="003A20B9"/>
    <w:rsid w:val="003A3434"/>
    <w:rsid w:val="003A604F"/>
    <w:rsid w:val="003B3040"/>
    <w:rsid w:val="003D0773"/>
    <w:rsid w:val="003D5F98"/>
    <w:rsid w:val="003F0095"/>
    <w:rsid w:val="003F6030"/>
    <w:rsid w:val="0040347B"/>
    <w:rsid w:val="00411188"/>
    <w:rsid w:val="00413FB0"/>
    <w:rsid w:val="0041501C"/>
    <w:rsid w:val="00421AC7"/>
    <w:rsid w:val="00454A74"/>
    <w:rsid w:val="004701D5"/>
    <w:rsid w:val="00473D18"/>
    <w:rsid w:val="00491CA0"/>
    <w:rsid w:val="004947EB"/>
    <w:rsid w:val="004A3BC7"/>
    <w:rsid w:val="004C559D"/>
    <w:rsid w:val="004D7190"/>
    <w:rsid w:val="004D7841"/>
    <w:rsid w:val="004F354B"/>
    <w:rsid w:val="005011F6"/>
    <w:rsid w:val="00507653"/>
    <w:rsid w:val="00512200"/>
    <w:rsid w:val="00525C43"/>
    <w:rsid w:val="00531DC8"/>
    <w:rsid w:val="00536928"/>
    <w:rsid w:val="00561FE2"/>
    <w:rsid w:val="00566B46"/>
    <w:rsid w:val="0057061F"/>
    <w:rsid w:val="00572278"/>
    <w:rsid w:val="005727AF"/>
    <w:rsid w:val="005A2963"/>
    <w:rsid w:val="005B0C4B"/>
    <w:rsid w:val="005B77D9"/>
    <w:rsid w:val="005C2B97"/>
    <w:rsid w:val="005C7ACE"/>
    <w:rsid w:val="005D733F"/>
    <w:rsid w:val="005F01D3"/>
    <w:rsid w:val="005F6120"/>
    <w:rsid w:val="005F6924"/>
    <w:rsid w:val="005F7DAB"/>
    <w:rsid w:val="00601D60"/>
    <w:rsid w:val="0061401F"/>
    <w:rsid w:val="00614B3C"/>
    <w:rsid w:val="00637EA5"/>
    <w:rsid w:val="00640B54"/>
    <w:rsid w:val="006548F5"/>
    <w:rsid w:val="00654F85"/>
    <w:rsid w:val="00663245"/>
    <w:rsid w:val="00674225"/>
    <w:rsid w:val="00690F49"/>
    <w:rsid w:val="006B56EA"/>
    <w:rsid w:val="006C02DC"/>
    <w:rsid w:val="006C4A39"/>
    <w:rsid w:val="00710634"/>
    <w:rsid w:val="00722975"/>
    <w:rsid w:val="00736A4C"/>
    <w:rsid w:val="0074723E"/>
    <w:rsid w:val="00760B1C"/>
    <w:rsid w:val="00774AAB"/>
    <w:rsid w:val="0078326B"/>
    <w:rsid w:val="007A3363"/>
    <w:rsid w:val="007A4071"/>
    <w:rsid w:val="007F3067"/>
    <w:rsid w:val="00813874"/>
    <w:rsid w:val="00816AF2"/>
    <w:rsid w:val="008406BE"/>
    <w:rsid w:val="00874911"/>
    <w:rsid w:val="00883247"/>
    <w:rsid w:val="008A49EF"/>
    <w:rsid w:val="008C5C2E"/>
    <w:rsid w:val="008C7919"/>
    <w:rsid w:val="008D0B0B"/>
    <w:rsid w:val="008F3464"/>
    <w:rsid w:val="0090394E"/>
    <w:rsid w:val="00904D5B"/>
    <w:rsid w:val="009402D6"/>
    <w:rsid w:val="0094464F"/>
    <w:rsid w:val="00955F6C"/>
    <w:rsid w:val="00961EDE"/>
    <w:rsid w:val="00967726"/>
    <w:rsid w:val="00974D91"/>
    <w:rsid w:val="00975DA5"/>
    <w:rsid w:val="00982E1F"/>
    <w:rsid w:val="009877E3"/>
    <w:rsid w:val="0099062F"/>
    <w:rsid w:val="009943B5"/>
    <w:rsid w:val="00995565"/>
    <w:rsid w:val="00996A9E"/>
    <w:rsid w:val="009A141E"/>
    <w:rsid w:val="009A1C61"/>
    <w:rsid w:val="009B0B97"/>
    <w:rsid w:val="009B3EA9"/>
    <w:rsid w:val="009C779C"/>
    <w:rsid w:val="009D049C"/>
    <w:rsid w:val="009F2FB5"/>
    <w:rsid w:val="009F388E"/>
    <w:rsid w:val="00A07F9D"/>
    <w:rsid w:val="00A1718A"/>
    <w:rsid w:val="00A21F92"/>
    <w:rsid w:val="00A23E93"/>
    <w:rsid w:val="00A301B8"/>
    <w:rsid w:val="00A35DAE"/>
    <w:rsid w:val="00A422A8"/>
    <w:rsid w:val="00A54EED"/>
    <w:rsid w:val="00A55301"/>
    <w:rsid w:val="00A80634"/>
    <w:rsid w:val="00A82269"/>
    <w:rsid w:val="00A861A1"/>
    <w:rsid w:val="00A87467"/>
    <w:rsid w:val="00AA320A"/>
    <w:rsid w:val="00AC1616"/>
    <w:rsid w:val="00AC546F"/>
    <w:rsid w:val="00AF2D85"/>
    <w:rsid w:val="00B16D29"/>
    <w:rsid w:val="00B22BC1"/>
    <w:rsid w:val="00B410FD"/>
    <w:rsid w:val="00B45B4E"/>
    <w:rsid w:val="00B57549"/>
    <w:rsid w:val="00B74338"/>
    <w:rsid w:val="00B81E29"/>
    <w:rsid w:val="00B943D4"/>
    <w:rsid w:val="00B96BF6"/>
    <w:rsid w:val="00BA5F8A"/>
    <w:rsid w:val="00BA6152"/>
    <w:rsid w:val="00BB4A90"/>
    <w:rsid w:val="00BB6F97"/>
    <w:rsid w:val="00BC561A"/>
    <w:rsid w:val="00BD55C9"/>
    <w:rsid w:val="00BD607D"/>
    <w:rsid w:val="00BE09AC"/>
    <w:rsid w:val="00BE22A5"/>
    <w:rsid w:val="00BE3F81"/>
    <w:rsid w:val="00BF0844"/>
    <w:rsid w:val="00C20EA8"/>
    <w:rsid w:val="00C264BB"/>
    <w:rsid w:val="00C43C31"/>
    <w:rsid w:val="00C57E65"/>
    <w:rsid w:val="00C63F5F"/>
    <w:rsid w:val="00C81882"/>
    <w:rsid w:val="00C8462B"/>
    <w:rsid w:val="00C934EF"/>
    <w:rsid w:val="00C94EB9"/>
    <w:rsid w:val="00CC09F3"/>
    <w:rsid w:val="00CC34B6"/>
    <w:rsid w:val="00CD402E"/>
    <w:rsid w:val="00CF3012"/>
    <w:rsid w:val="00D05CBD"/>
    <w:rsid w:val="00D17410"/>
    <w:rsid w:val="00D22B92"/>
    <w:rsid w:val="00D36C5F"/>
    <w:rsid w:val="00D449A4"/>
    <w:rsid w:val="00D51191"/>
    <w:rsid w:val="00D67F71"/>
    <w:rsid w:val="00D8469F"/>
    <w:rsid w:val="00D918EE"/>
    <w:rsid w:val="00D9208C"/>
    <w:rsid w:val="00DB4D92"/>
    <w:rsid w:val="00DC1097"/>
    <w:rsid w:val="00DC51FA"/>
    <w:rsid w:val="00DD52DC"/>
    <w:rsid w:val="00DD7DB8"/>
    <w:rsid w:val="00DE3AC1"/>
    <w:rsid w:val="00DF46C3"/>
    <w:rsid w:val="00E01AF5"/>
    <w:rsid w:val="00E024EC"/>
    <w:rsid w:val="00E03F69"/>
    <w:rsid w:val="00E32BF1"/>
    <w:rsid w:val="00E42B05"/>
    <w:rsid w:val="00E67378"/>
    <w:rsid w:val="00E710E3"/>
    <w:rsid w:val="00E71483"/>
    <w:rsid w:val="00E73A24"/>
    <w:rsid w:val="00E75E90"/>
    <w:rsid w:val="00E854F2"/>
    <w:rsid w:val="00E859FE"/>
    <w:rsid w:val="00E974F8"/>
    <w:rsid w:val="00EA757E"/>
    <w:rsid w:val="00EB091B"/>
    <w:rsid w:val="00EB3908"/>
    <w:rsid w:val="00EC31D1"/>
    <w:rsid w:val="00EC3D8A"/>
    <w:rsid w:val="00ED4FFB"/>
    <w:rsid w:val="00ED7FB8"/>
    <w:rsid w:val="00EF3BBE"/>
    <w:rsid w:val="00EF3C7C"/>
    <w:rsid w:val="00EF6230"/>
    <w:rsid w:val="00F401E3"/>
    <w:rsid w:val="00F562AD"/>
    <w:rsid w:val="00F6550E"/>
    <w:rsid w:val="00F92B1F"/>
    <w:rsid w:val="00FA54DA"/>
    <w:rsid w:val="00FB27A6"/>
    <w:rsid w:val="00FB310D"/>
    <w:rsid w:val="00FE4D0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1E21E"/>
  <w15:docId w15:val="{31627BBB-F9AD-4C67-8A56-B09F16B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Cs w:val="20"/>
      <w:lang w:val="ro-RO"/>
    </w:rPr>
  </w:style>
  <w:style w:type="paragraph" w:customStyle="1" w:styleId="PRAG14">
    <w:name w:val="PRAG_14"/>
    <w:basedOn w:val="a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pPr>
      <w:ind w:firstLine="360"/>
    </w:pPr>
    <w:rPr>
      <w:szCs w:val="20"/>
      <w:lang w:val="ro-RO"/>
    </w:rPr>
  </w:style>
  <w:style w:type="paragraph" w:styleId="21">
    <w:name w:val="Body Text Indent 2"/>
    <w:basedOn w:val="a"/>
    <w:pPr>
      <w:ind w:left="360"/>
    </w:pPr>
    <w:rPr>
      <w:szCs w:val="20"/>
      <w:lang w:val="ro-RO"/>
    </w:rPr>
  </w:style>
  <w:style w:type="paragraph" w:styleId="31">
    <w:name w:val="Body Text Indent 3"/>
    <w:basedOn w:val="a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table" w:styleId="af0">
    <w:name w:val="Table Grid"/>
    <w:basedOn w:val="a1"/>
    <w:uiPriority w:val="99"/>
    <w:rsid w:val="0050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B9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CC66-4022-4FA1-A8FF-7EE1A43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3501</Words>
  <Characters>19960</Characters>
  <Application>Microsoft Office Word</Application>
  <DocSecurity>0</DocSecurity>
  <Lines>166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cp:lastModifiedBy>Inga Deliv</cp:lastModifiedBy>
  <cp:revision>43</cp:revision>
  <cp:lastPrinted>2018-06-01T13:46:00Z</cp:lastPrinted>
  <dcterms:created xsi:type="dcterms:W3CDTF">2021-07-17T06:03:00Z</dcterms:created>
  <dcterms:modified xsi:type="dcterms:W3CDTF">2022-04-27T12:37:00Z</dcterms:modified>
</cp:coreProperties>
</file>